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10C07">
        <w:rPr>
          <w:b/>
          <w:sz w:val="32"/>
          <w:szCs w:val="32"/>
        </w:rPr>
        <w:t>024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10C07">
        <w:rPr>
          <w:b/>
          <w:sz w:val="28"/>
          <w:szCs w:val="28"/>
        </w:rPr>
        <w:t>024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510C07">
        <w:rPr>
          <w:sz w:val="26"/>
          <w:szCs w:val="26"/>
        </w:rPr>
        <w:t>01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510C07">
        <w:rPr>
          <w:sz w:val="26"/>
          <w:szCs w:val="26"/>
        </w:rPr>
        <w:t>марта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510C07">
        <w:rPr>
          <w:sz w:val="28"/>
          <w:szCs w:val="28"/>
        </w:rPr>
        <w:t>024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510C07">
        <w:rPr>
          <w:b/>
          <w:sz w:val="28"/>
          <w:szCs w:val="28"/>
        </w:rPr>
        <w:t xml:space="preserve">пластика </w:t>
      </w:r>
      <w:proofErr w:type="spellStart"/>
      <w:r w:rsidR="00510C07">
        <w:rPr>
          <w:b/>
          <w:sz w:val="28"/>
          <w:szCs w:val="28"/>
        </w:rPr>
        <w:t>трудногорючего</w:t>
      </w:r>
      <w:proofErr w:type="spellEnd"/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</w:t>
      </w:r>
      <w:r w:rsidR="00510C07">
        <w:rPr>
          <w:sz w:val="28"/>
          <w:szCs w:val="28"/>
        </w:rPr>
        <w:t>марта 2023 года по июн</w:t>
      </w:r>
      <w:r w:rsidR="005A39B5">
        <w:rPr>
          <w:sz w:val="28"/>
          <w:szCs w:val="28"/>
        </w:rPr>
        <w:t>ь 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510C07">
        <w:rPr>
          <w:sz w:val="28"/>
          <w:szCs w:val="28"/>
        </w:rPr>
        <w:t>24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510C07">
        <w:rPr>
          <w:sz w:val="28"/>
          <w:szCs w:val="28"/>
        </w:rPr>
        <w:t>024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510C07">
        <w:rPr>
          <w:sz w:val="28"/>
          <w:szCs w:val="28"/>
        </w:rPr>
        <w:t>01</w:t>
      </w:r>
      <w:r w:rsidR="00B7080F" w:rsidRPr="00D96EC6">
        <w:rPr>
          <w:sz w:val="28"/>
          <w:szCs w:val="28"/>
        </w:rPr>
        <w:t xml:space="preserve">» </w:t>
      </w:r>
      <w:r w:rsidR="00510C07">
        <w:rPr>
          <w:sz w:val="28"/>
          <w:szCs w:val="28"/>
        </w:rPr>
        <w:t>марта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  <w:r>
        <w:rPr>
          <w:sz w:val="26"/>
          <w:szCs w:val="26"/>
        </w:rPr>
        <w:t xml:space="preserve">           ООО «</w:t>
      </w:r>
      <w:r w:rsidR="00510C07">
        <w:rPr>
          <w:sz w:val="26"/>
          <w:szCs w:val="26"/>
        </w:rPr>
        <w:t>Алкион</w:t>
      </w:r>
      <w:r>
        <w:rPr>
          <w:sz w:val="26"/>
          <w:szCs w:val="26"/>
        </w:rPr>
        <w:t xml:space="preserve">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510C07">
        <w:rPr>
          <w:sz w:val="26"/>
          <w:szCs w:val="26"/>
        </w:rPr>
        <w:t>Москва</w:t>
      </w:r>
      <w:r w:rsidRPr="00752DC5">
        <w:rPr>
          <w:sz w:val="26"/>
          <w:szCs w:val="26"/>
        </w:rPr>
        <w:t xml:space="preserve">, ИНН </w:t>
      </w:r>
      <w:r w:rsidR="00510C07">
        <w:rPr>
          <w:sz w:val="26"/>
          <w:szCs w:val="26"/>
        </w:rPr>
        <w:t>5047180534</w:t>
      </w:r>
      <w:r w:rsidRPr="00752DC5">
        <w:rPr>
          <w:sz w:val="26"/>
          <w:szCs w:val="26"/>
        </w:rPr>
        <w:t>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r w:rsidR="00510C07">
        <w:rPr>
          <w:sz w:val="28"/>
          <w:szCs w:val="28"/>
        </w:rPr>
        <w:t>Алкион</w:t>
      </w:r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510C07">
        <w:rPr>
          <w:sz w:val="28"/>
          <w:szCs w:val="28"/>
        </w:rPr>
        <w:t xml:space="preserve"> №024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r w:rsidR="00510C07">
        <w:rPr>
          <w:sz w:val="28"/>
          <w:szCs w:val="28"/>
        </w:rPr>
        <w:t>Алкион</w:t>
      </w:r>
      <w:r w:rsidRPr="007A6D1C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10C07">
        <w:rPr>
          <w:sz w:val="28"/>
          <w:szCs w:val="28"/>
        </w:rPr>
        <w:t>024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bookmarkStart w:id="0" w:name="_GoBack"/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510C07">
        <w:rPr>
          <w:sz w:val="28"/>
          <w:szCs w:val="28"/>
        </w:rPr>
        <w:t>Алкион</w:t>
      </w:r>
      <w:r w:rsidR="00061327" w:rsidRPr="007A6D1C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510C07">
        <w:rPr>
          <w:sz w:val="28"/>
          <w:szCs w:val="28"/>
        </w:rPr>
        <w:t>вует запросу котировок цен № 024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AF6F22">
        <w:rPr>
          <w:sz w:val="28"/>
          <w:szCs w:val="28"/>
        </w:rPr>
        <w:t>024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 w:rsidR="00AF6F22"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 w:rsidR="00AF6F22">
        <w:rPr>
          <w:b/>
          <w:sz w:val="28"/>
          <w:szCs w:val="28"/>
        </w:rPr>
        <w:t>14 359 084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AF6F22">
        <w:rPr>
          <w:sz w:val="28"/>
          <w:szCs w:val="28"/>
        </w:rPr>
        <w:t>четырнадцать миллионов триста пятьдесят девять тысяч восемьдесят четыре</w:t>
      </w:r>
      <w:r w:rsidRPr="00471B2A">
        <w:rPr>
          <w:sz w:val="28"/>
          <w:szCs w:val="28"/>
        </w:rPr>
        <w:t>)</w:t>
      </w:r>
      <w:r w:rsidR="00AF6F22">
        <w:rPr>
          <w:sz w:val="28"/>
          <w:szCs w:val="28"/>
        </w:rPr>
        <w:t xml:space="preserve"> рубля</w:t>
      </w:r>
      <w:r w:rsidR="00824757">
        <w:rPr>
          <w:sz w:val="28"/>
          <w:szCs w:val="28"/>
        </w:rPr>
        <w:t xml:space="preserve">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AF6F22">
        <w:rPr>
          <w:b/>
          <w:sz w:val="28"/>
          <w:szCs w:val="28"/>
        </w:rPr>
        <w:t>17 230 900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AF6F22">
        <w:rPr>
          <w:sz w:val="28"/>
          <w:szCs w:val="28"/>
        </w:rPr>
        <w:t>семнадцать миллионов двести тридцать тысяч девятьсот) рублей 8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bookmarkEnd w:id="0"/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C8D8-F332-436F-AD88-F0EA3723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33</cp:revision>
  <cp:lastPrinted>2023-02-20T05:51:00Z</cp:lastPrinted>
  <dcterms:created xsi:type="dcterms:W3CDTF">2021-07-19T05:20:00Z</dcterms:created>
  <dcterms:modified xsi:type="dcterms:W3CDTF">2023-03-01T13:10:00Z</dcterms:modified>
</cp:coreProperties>
</file>