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</w:t>
      </w:r>
      <w:r w:rsidR="00DC42F0">
        <w:rPr>
          <w:rFonts w:ascii="Times New Roman" w:hAnsi="Times New Roman" w:cs="Times New Roman"/>
          <w:bCs/>
          <w:sz w:val="28"/>
          <w:szCs w:val="28"/>
        </w:rPr>
        <w:t>21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Pr="004F37A6" w:rsidRDefault="00B030CA" w:rsidP="00227CE8">
      <w:pPr>
        <w:pStyle w:val="aa"/>
        <w:rPr>
          <w:b/>
          <w:bCs/>
          <w:kern w:val="28"/>
          <w:szCs w:val="28"/>
        </w:rPr>
      </w:pPr>
    </w:p>
    <w:p w:rsidR="00DC42F0" w:rsidRPr="00DC42F0" w:rsidRDefault="00B030CA" w:rsidP="00DC42F0">
      <w:pPr>
        <w:pStyle w:val="1"/>
        <w:ind w:firstLine="0"/>
        <w:rPr>
          <w:b/>
          <w:szCs w:val="28"/>
        </w:rPr>
      </w:pPr>
      <w:r w:rsidRPr="004F37A6">
        <w:rPr>
          <w:b/>
          <w:bCs/>
          <w:szCs w:val="28"/>
        </w:rPr>
        <w:t xml:space="preserve">Методика оценки конкурсных заявок участников открытого конкурса </w:t>
      </w:r>
      <w:r w:rsidRPr="00DC42F0">
        <w:rPr>
          <w:b/>
          <w:bCs/>
          <w:szCs w:val="28"/>
        </w:rPr>
        <w:t>№ </w:t>
      </w:r>
      <w:r w:rsidR="00DC0AB6" w:rsidRPr="00DC42F0">
        <w:rPr>
          <w:b/>
          <w:szCs w:val="28"/>
        </w:rPr>
        <w:t>ОК/</w:t>
      </w:r>
      <w:r w:rsidR="00DC42F0" w:rsidRPr="00DC42F0">
        <w:rPr>
          <w:b/>
          <w:szCs w:val="28"/>
        </w:rPr>
        <w:t>6</w:t>
      </w:r>
      <w:r w:rsidR="00DC0AB6" w:rsidRPr="00DC42F0">
        <w:rPr>
          <w:b/>
          <w:szCs w:val="28"/>
        </w:rPr>
        <w:t>-ВВРЗ/20</w:t>
      </w:r>
      <w:r w:rsidR="00DC42F0" w:rsidRPr="00DC42F0">
        <w:rPr>
          <w:b/>
          <w:szCs w:val="28"/>
        </w:rPr>
        <w:t>21</w:t>
      </w:r>
      <w:r w:rsidRPr="00DC42F0">
        <w:rPr>
          <w:b/>
          <w:bCs/>
          <w:szCs w:val="28"/>
        </w:rPr>
        <w:t xml:space="preserve"> </w:t>
      </w:r>
      <w:r w:rsidR="00DC42F0" w:rsidRPr="00DC42F0">
        <w:rPr>
          <w:b/>
          <w:szCs w:val="28"/>
        </w:rPr>
        <w:t>на право заключения Договора на поставку крана подвесного электрического однобалочного, грузоподъемностью – 1т и выполнение комплекса работ, необходимого для ввода оборудования в эксплуатацию (монтажные и пуско-наладочные работы) для</w:t>
      </w:r>
      <w:r w:rsidR="00DC42F0" w:rsidRPr="00DC42F0">
        <w:rPr>
          <w:b/>
          <w:color w:val="000000"/>
          <w:szCs w:val="28"/>
        </w:rPr>
        <w:t xml:space="preserve"> нужд</w:t>
      </w:r>
      <w:r w:rsidR="00DC42F0" w:rsidRPr="00DC42F0">
        <w:rPr>
          <w:b/>
          <w:szCs w:val="28"/>
        </w:rPr>
        <w:t xml:space="preserve"> </w:t>
      </w:r>
      <w:r w:rsidR="00DC42F0" w:rsidRPr="00DC42F0">
        <w:rPr>
          <w:b/>
          <w:color w:val="000000"/>
          <w:szCs w:val="28"/>
        </w:rPr>
        <w:t xml:space="preserve">Воронежского ВРЗ АО «ВРМ», расположенного </w:t>
      </w:r>
      <w:r w:rsidR="00DC42F0" w:rsidRPr="00DC42F0">
        <w:rPr>
          <w:b/>
          <w:szCs w:val="28"/>
        </w:rPr>
        <w:t>по адресу: г. Воронеж,</w:t>
      </w:r>
      <w:r w:rsidR="00DC42F0" w:rsidRPr="00DC42F0">
        <w:rPr>
          <w:b/>
          <w:bCs/>
          <w:szCs w:val="28"/>
        </w:rPr>
        <w:t xml:space="preserve"> </w:t>
      </w:r>
      <w:r w:rsidR="00DC42F0" w:rsidRPr="00DC42F0">
        <w:rPr>
          <w:b/>
          <w:szCs w:val="28"/>
        </w:rPr>
        <w:t>пер. Богдана Хмельницкого, д.1,</w:t>
      </w:r>
      <w:r w:rsidR="00DC42F0" w:rsidRPr="00DC42F0">
        <w:rPr>
          <w:b/>
          <w:color w:val="000000"/>
          <w:szCs w:val="28"/>
        </w:rPr>
        <w:t xml:space="preserve"> в 2021. </w:t>
      </w: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4F37A6" w:rsidRPr="004F37A6" w:rsidRDefault="00E07276" w:rsidP="004F37A6">
      <w:pPr>
        <w:pStyle w:val="1"/>
        <w:ind w:firstLine="1134"/>
        <w:rPr>
          <w:sz w:val="16"/>
          <w:szCs w:val="16"/>
        </w:rPr>
      </w:pPr>
      <w:r w:rsidRPr="00887759">
        <w:t xml:space="preserve">Настоящая методика разработана для </w:t>
      </w:r>
      <w:r w:rsidR="00DC42F0" w:rsidRPr="00887759">
        <w:t xml:space="preserve">оценки </w:t>
      </w:r>
      <w:r w:rsidR="00DC42F0">
        <w:t>конкурсных</w:t>
      </w:r>
      <w:r>
        <w:t xml:space="preserve">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DC42F0">
        <w:rPr>
          <w:szCs w:val="28"/>
        </w:rPr>
        <w:t>6</w:t>
      </w:r>
      <w:r w:rsidR="00DC0AB6" w:rsidRPr="00DC0AB6">
        <w:rPr>
          <w:szCs w:val="28"/>
        </w:rPr>
        <w:t>-ВВРЗ/20</w:t>
      </w:r>
      <w:r w:rsidR="00DC42F0">
        <w:rPr>
          <w:szCs w:val="28"/>
        </w:rPr>
        <w:t>21</w:t>
      </w:r>
      <w:r w:rsidR="00DC0AB6" w:rsidRPr="007A2668">
        <w:rPr>
          <w:b/>
          <w:bCs/>
          <w:szCs w:val="28"/>
        </w:rPr>
        <w:t xml:space="preserve"> </w:t>
      </w:r>
      <w:r w:rsidR="00DC42F0" w:rsidRPr="00DC42F0">
        <w:rPr>
          <w:szCs w:val="28"/>
        </w:rPr>
        <w:t>на право заключения Договора на поставку крана подвесного электрического однобалочного, грузоподъемностью – 1т и выполнение комплекса работ, необходимого для ввода оборудования в эксплуатацию (монтажные и пуско-наладочные работы) для</w:t>
      </w:r>
      <w:r w:rsidR="00DC42F0" w:rsidRPr="00DC42F0">
        <w:rPr>
          <w:color w:val="000000"/>
          <w:szCs w:val="28"/>
        </w:rPr>
        <w:t xml:space="preserve"> нужд</w:t>
      </w:r>
      <w:r w:rsidR="00DC42F0" w:rsidRPr="00DC42F0">
        <w:rPr>
          <w:szCs w:val="28"/>
        </w:rPr>
        <w:t xml:space="preserve"> </w:t>
      </w:r>
      <w:r w:rsidR="00DC42F0" w:rsidRPr="00DC42F0">
        <w:rPr>
          <w:color w:val="000000"/>
          <w:szCs w:val="28"/>
        </w:rPr>
        <w:t xml:space="preserve">Воронежского ВРЗ АО «ВРМ», расположенного </w:t>
      </w:r>
      <w:r w:rsidR="00DC42F0" w:rsidRPr="00DC42F0">
        <w:rPr>
          <w:szCs w:val="28"/>
        </w:rPr>
        <w:t>по адресу: г. Воронеж,</w:t>
      </w:r>
      <w:r w:rsidR="00DC42F0" w:rsidRPr="00DC42F0">
        <w:rPr>
          <w:bCs/>
          <w:szCs w:val="28"/>
        </w:rPr>
        <w:t xml:space="preserve"> </w:t>
      </w:r>
      <w:r w:rsidR="00DC42F0" w:rsidRPr="00DC42F0">
        <w:rPr>
          <w:szCs w:val="28"/>
        </w:rPr>
        <w:t>пер. Богдана Хмельницкого, д.1,</w:t>
      </w:r>
      <w:r w:rsidR="00DC42F0" w:rsidRPr="00DC42F0">
        <w:rPr>
          <w:color w:val="000000"/>
          <w:szCs w:val="28"/>
        </w:rPr>
        <w:t xml:space="preserve"> в 2021</w:t>
      </w:r>
      <w:r w:rsidR="004F37A6" w:rsidRPr="004F37A6">
        <w:rPr>
          <w:color w:val="000000"/>
          <w:szCs w:val="28"/>
        </w:rPr>
        <w:t>году.</w:t>
      </w:r>
    </w:p>
    <w:p w:rsidR="00B030CA" w:rsidRPr="005847A9" w:rsidRDefault="00B030CA" w:rsidP="004F37A6">
      <w:pPr>
        <w:pStyle w:val="1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4F37A6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E92A89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DC42F0" w:rsidRPr="00543107">
              <w:rPr>
                <w:rFonts w:ascii="Times New Roman" w:hAnsi="Times New Roman" w:cs="Times New Roman"/>
              </w:rPr>
              <w:t xml:space="preserve">среднегодовой </w:t>
            </w:r>
            <w:r w:rsidR="00DC42F0" w:rsidRPr="00E92A89">
              <w:rPr>
                <w:rFonts w:ascii="Times New Roman" w:hAnsi="Times New Roman" w:cs="Times New Roman"/>
              </w:rPr>
              <w:t>стоимости</w:t>
            </w:r>
            <w:r w:rsidRPr="00E92A89">
              <w:rPr>
                <w:rFonts w:ascii="Times New Roman" w:hAnsi="Times New Roman" w:cs="Times New Roman"/>
              </w:rPr>
              <w:t xml:space="preserve"> </w:t>
            </w:r>
            <w:r w:rsidR="00E92A89" w:rsidRPr="00E92A89">
              <w:rPr>
                <w:rFonts w:ascii="Times New Roman" w:hAnsi="Times New Roman" w:cs="Times New Roman"/>
              </w:rPr>
              <w:t>поставленных</w:t>
            </w:r>
            <w:r w:rsidRPr="00E92A89">
              <w:rPr>
                <w:rFonts w:ascii="Times New Roman" w:hAnsi="Times New Roman" w:cs="Times New Roman"/>
              </w:rPr>
              <w:t xml:space="preserve"> участником </w:t>
            </w:r>
            <w:r w:rsidR="00E92A89" w:rsidRPr="00E92A89">
              <w:rPr>
                <w:rFonts w:ascii="Times New Roman" w:hAnsi="Times New Roman" w:cs="Times New Roman"/>
              </w:rPr>
              <w:t>товаров</w:t>
            </w:r>
            <w:r w:rsidR="00CF7906" w:rsidRPr="00E92A89">
              <w:rPr>
                <w:rFonts w:ascii="Times New Roman" w:hAnsi="Times New Roman" w:cs="Times New Roman"/>
              </w:rPr>
              <w:t xml:space="preserve"> за </w:t>
            </w:r>
            <w:r w:rsidR="00DC42F0" w:rsidRPr="00E92A89">
              <w:rPr>
                <w:rFonts w:ascii="Times New Roman" w:hAnsi="Times New Roman" w:cs="Times New Roman"/>
              </w:rPr>
              <w:t>2020</w:t>
            </w:r>
            <w:r w:rsidR="00CF7906" w:rsidRPr="00E92A89">
              <w:rPr>
                <w:rFonts w:ascii="Times New Roman" w:hAnsi="Times New Roman" w:cs="Times New Roman"/>
              </w:rPr>
              <w:t>г.</w:t>
            </w:r>
            <w:r w:rsidRPr="00E92A89">
              <w:rPr>
                <w:rFonts w:ascii="Times New Roman" w:hAnsi="Times New Roman" w:cs="Times New Roman"/>
              </w:rPr>
              <w:t xml:space="preserve">, </w:t>
            </w:r>
            <w:r w:rsidR="00CF7906" w:rsidRPr="00E92A89">
              <w:rPr>
                <w:rFonts w:ascii="Times New Roman" w:hAnsi="Times New Roman" w:cs="Times New Roman"/>
              </w:rPr>
              <w:t>по предмету настоящего к</w:t>
            </w:r>
            <w:r w:rsidRPr="00E92A89">
              <w:rPr>
                <w:rFonts w:ascii="Times New Roman" w:hAnsi="Times New Roman" w:cs="Times New Roman"/>
              </w:rPr>
              <w:t xml:space="preserve">онкурса с предельной </w:t>
            </w:r>
            <w:r w:rsidR="00DC42F0" w:rsidRPr="00E92A89">
              <w:rPr>
                <w:rFonts w:ascii="Times New Roman" w:hAnsi="Times New Roman" w:cs="Times New Roman"/>
              </w:rPr>
              <w:t>стоимостью размещаемого</w:t>
            </w:r>
            <w:r w:rsidRPr="00E92A89">
              <w:rPr>
                <w:rFonts w:ascii="Times New Roman" w:hAnsi="Times New Roman" w:cs="Times New Roman"/>
              </w:rPr>
              <w:t xml:space="preserve"> заказа. </w:t>
            </w:r>
          </w:p>
          <w:p w:rsidR="00CF7906" w:rsidRPr="00E92A89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E92A89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E92A89">
              <w:rPr>
                <w:rFonts w:ascii="Times New Roman" w:hAnsi="Times New Roman" w:cs="Times New Roman"/>
              </w:rPr>
              <w:t xml:space="preserve"> если </w:t>
            </w:r>
            <w:r w:rsidRPr="00E92A89">
              <w:rPr>
                <w:rFonts w:ascii="Times New Roman" w:hAnsi="Times New Roman" w:cs="Times New Roman"/>
              </w:rPr>
              <w:t xml:space="preserve">участник в </w:t>
            </w:r>
            <w:r w:rsidR="008B7B52" w:rsidRPr="00E92A89">
              <w:rPr>
                <w:rFonts w:ascii="Times New Roman" w:hAnsi="Times New Roman" w:cs="Times New Roman"/>
              </w:rPr>
              <w:t>течение</w:t>
            </w:r>
            <w:r w:rsidRPr="00E92A89">
              <w:rPr>
                <w:rFonts w:ascii="Times New Roman" w:hAnsi="Times New Roman" w:cs="Times New Roman"/>
              </w:rPr>
              <w:t xml:space="preserve"> 20</w:t>
            </w:r>
            <w:r w:rsidR="00DC42F0" w:rsidRPr="00E92A89">
              <w:rPr>
                <w:rFonts w:ascii="Times New Roman" w:hAnsi="Times New Roman" w:cs="Times New Roman"/>
              </w:rPr>
              <w:t>2</w:t>
            </w:r>
            <w:r w:rsidR="00424EC1" w:rsidRPr="00E92A89">
              <w:rPr>
                <w:rFonts w:ascii="Times New Roman" w:hAnsi="Times New Roman" w:cs="Times New Roman"/>
              </w:rPr>
              <w:t>0</w:t>
            </w:r>
            <w:r w:rsidRPr="00E92A89">
              <w:rPr>
                <w:rFonts w:ascii="Times New Roman" w:hAnsi="Times New Roman" w:cs="Times New Roman"/>
              </w:rPr>
              <w:t xml:space="preserve"> год</w:t>
            </w:r>
            <w:r w:rsidR="008B7B52" w:rsidRPr="00E92A89">
              <w:rPr>
                <w:rFonts w:ascii="Times New Roman" w:hAnsi="Times New Roman" w:cs="Times New Roman"/>
              </w:rPr>
              <w:t>а</w:t>
            </w:r>
            <w:r w:rsidRPr="00E92A89">
              <w:rPr>
                <w:rFonts w:ascii="Times New Roman" w:hAnsi="Times New Roman" w:cs="Times New Roman"/>
              </w:rPr>
              <w:t xml:space="preserve"> признавался </w:t>
            </w:r>
            <w:r w:rsidR="00DC42F0" w:rsidRPr="00E92A89">
              <w:rPr>
                <w:rFonts w:ascii="Times New Roman" w:hAnsi="Times New Roman" w:cs="Times New Roman"/>
              </w:rPr>
              <w:t>судом,</w:t>
            </w:r>
            <w:r w:rsidRPr="00E92A89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E92A89" w:rsidRPr="00E92A89">
              <w:rPr>
                <w:rFonts w:ascii="Times New Roman" w:hAnsi="Times New Roman" w:cs="Times New Roman"/>
              </w:rPr>
              <w:t xml:space="preserve">поставленных </w:t>
            </w:r>
            <w:r w:rsidRPr="00E92A89">
              <w:rPr>
                <w:rFonts w:ascii="Times New Roman" w:hAnsi="Times New Roman" w:cs="Times New Roman"/>
              </w:rPr>
              <w:t xml:space="preserve">участником </w:t>
            </w:r>
            <w:r w:rsidR="00E92A89" w:rsidRPr="00E92A89">
              <w:rPr>
                <w:rFonts w:ascii="Times New Roman" w:hAnsi="Times New Roman" w:cs="Times New Roman"/>
              </w:rPr>
              <w:t xml:space="preserve">товаров </w:t>
            </w:r>
            <w:r w:rsidRPr="00E92A89">
              <w:rPr>
                <w:rFonts w:ascii="Times New Roman" w:hAnsi="Times New Roman" w:cs="Times New Roman"/>
              </w:rPr>
              <w:t xml:space="preserve">по данным договорам не учитывается при подсчете стоимости </w:t>
            </w:r>
            <w:r w:rsidR="00E92A89" w:rsidRPr="00E92A89">
              <w:rPr>
                <w:rFonts w:ascii="Times New Roman" w:hAnsi="Times New Roman" w:cs="Times New Roman"/>
              </w:rPr>
              <w:t xml:space="preserve">поставленных </w:t>
            </w:r>
            <w:r w:rsidRPr="00E92A89">
              <w:rPr>
                <w:rFonts w:ascii="Times New Roman" w:hAnsi="Times New Roman" w:cs="Times New Roman"/>
              </w:rPr>
              <w:t xml:space="preserve">участником </w:t>
            </w:r>
            <w:r w:rsidR="00E92A89" w:rsidRPr="00E92A89">
              <w:rPr>
                <w:rFonts w:ascii="Times New Roman" w:hAnsi="Times New Roman" w:cs="Times New Roman"/>
              </w:rPr>
              <w:t xml:space="preserve">товаров </w:t>
            </w:r>
            <w:r w:rsidR="008B7B52" w:rsidRPr="00E92A89">
              <w:rPr>
                <w:rFonts w:ascii="Times New Roman" w:hAnsi="Times New Roman" w:cs="Times New Roman"/>
              </w:rPr>
              <w:t>в течение 2020 года</w:t>
            </w:r>
            <w:r w:rsidR="00E07276" w:rsidRPr="00E92A89">
              <w:rPr>
                <w:rFonts w:ascii="Times New Roman" w:hAnsi="Times New Roman" w:cs="Times New Roman"/>
              </w:rPr>
              <w:t>.</w:t>
            </w:r>
          </w:p>
          <w:p w:rsidR="00CF7906" w:rsidRPr="00E92A89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E92A89">
              <w:rPr>
                <w:rFonts w:ascii="Times New Roman" w:hAnsi="Times New Roman" w:cs="Times New Roman"/>
              </w:rPr>
              <w:t>В случае</w:t>
            </w:r>
            <w:r w:rsidR="00CF7906" w:rsidRPr="00E92A89">
              <w:rPr>
                <w:rFonts w:ascii="Times New Roman" w:hAnsi="Times New Roman" w:cs="Times New Roman"/>
              </w:rPr>
              <w:t>,</w:t>
            </w:r>
            <w:r w:rsidRPr="00E92A89">
              <w:rPr>
                <w:rFonts w:ascii="Times New Roman" w:hAnsi="Times New Roman" w:cs="Times New Roman"/>
              </w:rPr>
              <w:t xml:space="preserve"> если </w:t>
            </w:r>
            <w:r w:rsidR="00CF7906" w:rsidRPr="00E92A89">
              <w:rPr>
                <w:rFonts w:ascii="Times New Roman" w:hAnsi="Times New Roman" w:cs="Times New Roman"/>
              </w:rPr>
              <w:t>среднегодовая</w:t>
            </w:r>
            <w:r w:rsidRPr="00E92A89">
              <w:rPr>
                <w:rFonts w:ascii="Times New Roman" w:hAnsi="Times New Roman" w:cs="Times New Roman"/>
              </w:rPr>
              <w:t xml:space="preserve"> стоимость </w:t>
            </w:r>
            <w:r w:rsidR="00E92A89" w:rsidRPr="00E92A89">
              <w:rPr>
                <w:rFonts w:ascii="Times New Roman" w:hAnsi="Times New Roman" w:cs="Times New Roman"/>
              </w:rPr>
              <w:t>поставленных товаров</w:t>
            </w:r>
            <w:r w:rsidR="00D07474" w:rsidRPr="00E92A89">
              <w:rPr>
                <w:rFonts w:ascii="Times New Roman" w:hAnsi="Times New Roman" w:cs="Times New Roman"/>
              </w:rPr>
              <w:t xml:space="preserve"> </w:t>
            </w:r>
            <w:r w:rsidR="00CF7906" w:rsidRPr="00E92A89">
              <w:rPr>
                <w:rFonts w:ascii="Times New Roman" w:hAnsi="Times New Roman" w:cs="Times New Roman"/>
              </w:rPr>
              <w:t>по предмету конкурса</w:t>
            </w:r>
            <w:r w:rsidRPr="00E92A89">
              <w:rPr>
                <w:rFonts w:ascii="Times New Roman" w:hAnsi="Times New Roman" w:cs="Times New Roman"/>
              </w:rPr>
              <w:t xml:space="preserve">, </w:t>
            </w:r>
            <w:r w:rsidR="00D07474" w:rsidRPr="00E92A89">
              <w:rPr>
                <w:rFonts w:ascii="Times New Roman" w:hAnsi="Times New Roman" w:cs="Times New Roman"/>
              </w:rPr>
              <w:t>произведенных</w:t>
            </w:r>
            <w:r w:rsidRPr="00E92A89">
              <w:rPr>
                <w:rFonts w:ascii="Times New Roman" w:hAnsi="Times New Roman" w:cs="Times New Roman"/>
              </w:rPr>
              <w:t xml:space="preserve">, участником </w:t>
            </w:r>
            <w:r w:rsidR="008B7B52" w:rsidRPr="00E92A89">
              <w:rPr>
                <w:rFonts w:ascii="Times New Roman" w:hAnsi="Times New Roman" w:cs="Times New Roman"/>
              </w:rPr>
              <w:t>в течение 2020 года</w:t>
            </w:r>
            <w:r w:rsidRPr="00E92A89">
              <w:rPr>
                <w:rFonts w:ascii="Times New Roman" w:hAnsi="Times New Roman" w:cs="Times New Roman"/>
              </w:rPr>
              <w:t xml:space="preserve"> </w:t>
            </w:r>
            <w:r w:rsidR="00CF7906" w:rsidRPr="00E92A89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E92A89">
              <w:rPr>
                <w:rFonts w:ascii="Times New Roman" w:hAnsi="Times New Roman" w:cs="Times New Roman"/>
              </w:rPr>
              <w:t xml:space="preserve"> </w:t>
            </w:r>
            <w:r w:rsidR="00CF7906" w:rsidRPr="00E92A89">
              <w:rPr>
                <w:rFonts w:ascii="Times New Roman" w:hAnsi="Times New Roman" w:cs="Times New Roman"/>
              </w:rPr>
              <w:t xml:space="preserve">начальной </w:t>
            </w:r>
            <w:r w:rsidRPr="00E92A89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E92A89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E92A89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E92A89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E92A89">
              <w:rPr>
                <w:rFonts w:ascii="Times New Roman" w:hAnsi="Times New Roman" w:cs="Times New Roman"/>
              </w:rPr>
              <w:t>В случае, если 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E92A89">
              <w:rPr>
                <w:rFonts w:ascii="Times New Roman" w:hAnsi="Times New Roman" w:cs="Times New Roman"/>
              </w:rPr>
              <w:t>товаров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E92A89">
              <w:rPr>
                <w:rFonts w:ascii="Times New Roman" w:hAnsi="Times New Roman" w:cs="Times New Roman"/>
              </w:rPr>
              <w:t xml:space="preserve">поставленных </w:t>
            </w:r>
            <w:r w:rsidRPr="00543107">
              <w:rPr>
                <w:rFonts w:ascii="Times New Roman" w:hAnsi="Times New Roman" w:cs="Times New Roman"/>
              </w:rPr>
              <w:t>участником за 20</w:t>
            </w:r>
            <w:r w:rsidR="00424EC1">
              <w:rPr>
                <w:rFonts w:ascii="Times New Roman" w:hAnsi="Times New Roman" w:cs="Times New Roman"/>
              </w:rPr>
              <w:t>20</w:t>
            </w:r>
            <w:r w:rsidRPr="00543107">
              <w:rPr>
                <w:rFonts w:ascii="Times New Roman" w:hAnsi="Times New Roman" w:cs="Times New Roman"/>
              </w:rPr>
              <w:t xml:space="preserve"> 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E92A89">
              <w:rPr>
                <w:rFonts w:ascii="Times New Roman" w:hAnsi="Times New Roman" w:cs="Times New Roman"/>
              </w:rPr>
              <w:t>товаров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4pt" o:ole="">
                  <v:imagedata r:id="rId7" o:title=""/>
                </v:shape>
                <o:OLEObject Type="Embed" ProgID="Equation.3" ShapeID="_x0000_i1025" DrawAspect="Content" ObjectID="_1686375324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</w:t>
            </w:r>
            <w:r w:rsidR="00424EC1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ср. год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– среднегодовая стоимость </w:t>
            </w:r>
            <w:r w:rsidR="00E92A89">
              <w:rPr>
                <w:rFonts w:ascii="Times New Roman" w:hAnsi="Times New Roman" w:cs="Times New Roman"/>
                <w:bCs/>
                <w:sz w:val="21"/>
                <w:szCs w:val="21"/>
              </w:rPr>
              <w:t>товаров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, по предмету конкурса, выполненных за 20</w:t>
            </w:r>
            <w:r w:rsidR="00424EC1"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</w:t>
            </w:r>
            <w:r w:rsidR="00424EC1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размещаемого заказа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pt;height:35.2pt" o:ole="">
                  <v:imagedata r:id="rId9" o:title=""/>
                </v:shape>
                <o:OLEObject Type="Embed" ProgID="Equation.3" ShapeID="_x0000_i1026" DrawAspect="Content" ObjectID="_1686375325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424EC1"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E92A89">
              <w:rPr>
                <w:rFonts w:ascii="Times New Roman" w:hAnsi="Times New Roman" w:cs="Times New Roman"/>
                <w:bCs/>
                <w:sz w:val="21"/>
                <w:szCs w:val="21"/>
              </w:rPr>
              <w:t>поставки товаров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pt;height:42.4pt" o:ole="">
                  <v:imagedata r:id="rId11" o:title=""/>
                </v:shape>
                <o:OLEObject Type="Embed" ProgID="Equation.3" ShapeID="_x0000_i1027" DrawAspect="Content" ObjectID="_1686375326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lastRenderedPageBreak/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8.4pt" o:ole="">
                  <v:imagedata r:id="rId13" o:title=""/>
                </v:shape>
                <o:OLEObject Type="Embed" ProgID="Equation.3" ShapeID="_x0000_i1028" DrawAspect="Content" ObjectID="_1686375327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8.4pt" o:ole="">
                  <v:imagedata r:id="rId15" o:title=""/>
                </v:shape>
                <o:OLEObject Type="Embed" ProgID="Equation.3" ShapeID="_x0000_i1029" DrawAspect="Content" ObjectID="_1686375328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4247C6" w:rsidRPr="007C272A" w:rsidRDefault="00543107" w:rsidP="004D26DE">
      <w:pPr>
        <w:pStyle w:val="1"/>
        <w:ind w:firstLine="1134"/>
        <w:rPr>
          <w:b/>
        </w:rPr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9B653A">
        <w:rPr>
          <w:szCs w:val="28"/>
        </w:rPr>
        <w:t>6</w:t>
      </w:r>
      <w:r w:rsidRPr="00543107">
        <w:rPr>
          <w:szCs w:val="28"/>
        </w:rPr>
        <w:t>-ВВРЗ/</w:t>
      </w:r>
      <w:r w:rsidR="009B653A" w:rsidRPr="00543107">
        <w:rPr>
          <w:szCs w:val="28"/>
        </w:rPr>
        <w:t>20</w:t>
      </w:r>
      <w:r w:rsidR="009B653A">
        <w:rPr>
          <w:szCs w:val="28"/>
        </w:rPr>
        <w:t>21</w:t>
      </w:r>
      <w:r w:rsidR="009B653A" w:rsidRPr="00E93EDD">
        <w:rPr>
          <w:szCs w:val="28"/>
        </w:rPr>
        <w:t xml:space="preserve"> </w:t>
      </w:r>
      <w:r w:rsidR="009B653A" w:rsidRPr="00CD2D9C">
        <w:rPr>
          <w:szCs w:val="28"/>
        </w:rPr>
        <w:t>на</w:t>
      </w:r>
      <w:r w:rsidR="009B653A" w:rsidRPr="00DC42F0">
        <w:rPr>
          <w:szCs w:val="28"/>
        </w:rPr>
        <w:t xml:space="preserve"> право заключения Договора на поставку крана подвесного электрического однобалочного, грузоподъемностью – 1т и выполнение комплекса работ, необходимого для ввода оборудования в эксплуатацию (монтажные и пуско-наладочные работы) для</w:t>
      </w:r>
      <w:r w:rsidR="009B653A" w:rsidRPr="00DC42F0">
        <w:rPr>
          <w:color w:val="000000"/>
          <w:szCs w:val="28"/>
        </w:rPr>
        <w:t xml:space="preserve"> нужд</w:t>
      </w:r>
      <w:r w:rsidR="009B653A" w:rsidRPr="00DC42F0">
        <w:rPr>
          <w:szCs w:val="28"/>
        </w:rPr>
        <w:t xml:space="preserve"> </w:t>
      </w:r>
      <w:r w:rsidR="009B653A" w:rsidRPr="00DC42F0">
        <w:rPr>
          <w:color w:val="000000"/>
          <w:szCs w:val="28"/>
        </w:rPr>
        <w:t xml:space="preserve">Воронежского ВРЗ АО «ВРМ», расположенного </w:t>
      </w:r>
      <w:r w:rsidR="009B653A" w:rsidRPr="00DC42F0">
        <w:rPr>
          <w:szCs w:val="28"/>
        </w:rPr>
        <w:t>по адресу: г. Воронеж,</w:t>
      </w:r>
      <w:r w:rsidR="009B653A" w:rsidRPr="00DC42F0">
        <w:rPr>
          <w:bCs/>
          <w:szCs w:val="28"/>
        </w:rPr>
        <w:t xml:space="preserve"> </w:t>
      </w:r>
      <w:r w:rsidR="009B653A" w:rsidRPr="00DC42F0">
        <w:rPr>
          <w:szCs w:val="28"/>
        </w:rPr>
        <w:t>пер. Богдана Хмельницкого, д.1,</w:t>
      </w:r>
      <w:r w:rsidR="009B653A" w:rsidRPr="00DC42F0">
        <w:rPr>
          <w:color w:val="000000"/>
          <w:szCs w:val="28"/>
        </w:rPr>
        <w:t xml:space="preserve"> в 2021</w:t>
      </w:r>
      <w:r w:rsidR="009B653A" w:rsidRPr="004F37A6">
        <w:rPr>
          <w:color w:val="000000"/>
          <w:szCs w:val="28"/>
        </w:rPr>
        <w:t>году</w:t>
      </w:r>
      <w:r w:rsidR="004F37A6">
        <w:rPr>
          <w:color w:val="000000"/>
          <w:szCs w:val="28"/>
        </w:rPr>
        <w:t xml:space="preserve"> </w:t>
      </w:r>
      <w:r w:rsidR="00D44B46">
        <w:rPr>
          <w:color w:val="000000"/>
          <w:szCs w:val="28"/>
        </w:rPr>
        <w:t>принимает Конкурсная комиссия Воронежского ВРЗ АО «ВРМ»</w:t>
      </w:r>
      <w:r w:rsidR="004247C6" w:rsidRPr="004247C6">
        <w:rPr>
          <w:color w:val="000000"/>
          <w:szCs w:val="28"/>
        </w:rPr>
        <w:t>.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  <w:r>
        <w:t>Экспертная группа</w:t>
      </w:r>
      <w:r w:rsidR="00562548">
        <w:t>:</w:t>
      </w:r>
    </w:p>
    <w:p w:rsidR="005B7F74" w:rsidRDefault="005B7F74" w:rsidP="00543107">
      <w:pPr>
        <w:pStyle w:val="1"/>
        <w:ind w:firstLine="567"/>
      </w:pPr>
    </w:p>
    <w:sectPr w:rsidR="005B7F74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89" w:rsidRDefault="00996189" w:rsidP="00D03B30">
      <w:r>
        <w:separator/>
      </w:r>
    </w:p>
  </w:endnote>
  <w:endnote w:type="continuationSeparator" w:id="0">
    <w:p w:rsidR="00996189" w:rsidRDefault="00996189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59" w:rsidRDefault="00851650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F43059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43059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F43059" w:rsidRDefault="00F43059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59" w:rsidRDefault="00851650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F43059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8E48CE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F43059" w:rsidRPr="00095A24" w:rsidRDefault="00F43059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59" w:rsidRDefault="00F43059">
    <w:pPr>
      <w:pStyle w:val="a3"/>
    </w:pPr>
  </w:p>
  <w:p w:rsidR="00F43059" w:rsidRDefault="00F430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89" w:rsidRDefault="00996189" w:rsidP="00D03B30">
      <w:r>
        <w:separator/>
      </w:r>
    </w:p>
  </w:footnote>
  <w:footnote w:type="continuationSeparator" w:id="0">
    <w:p w:rsidR="00996189" w:rsidRDefault="00996189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59" w:rsidRDefault="00851650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F43059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43059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F43059" w:rsidRDefault="00F430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DE643F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3333"/>
    <w:rsid w:val="0004398D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276B2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A66"/>
    <w:rsid w:val="00390FE2"/>
    <w:rsid w:val="00395112"/>
    <w:rsid w:val="00396B68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24EC1"/>
    <w:rsid w:val="0043452E"/>
    <w:rsid w:val="00440B6F"/>
    <w:rsid w:val="00441BAD"/>
    <w:rsid w:val="00446C8C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856DD"/>
    <w:rsid w:val="00491E23"/>
    <w:rsid w:val="00497203"/>
    <w:rsid w:val="00497338"/>
    <w:rsid w:val="004979CF"/>
    <w:rsid w:val="004A19EB"/>
    <w:rsid w:val="004A4767"/>
    <w:rsid w:val="004A53D2"/>
    <w:rsid w:val="004A74DA"/>
    <w:rsid w:val="004D0189"/>
    <w:rsid w:val="004D26DE"/>
    <w:rsid w:val="004E1566"/>
    <w:rsid w:val="004E454E"/>
    <w:rsid w:val="004E6457"/>
    <w:rsid w:val="004F0B66"/>
    <w:rsid w:val="004F37A6"/>
    <w:rsid w:val="004F58A9"/>
    <w:rsid w:val="005054AC"/>
    <w:rsid w:val="00505897"/>
    <w:rsid w:val="00513D26"/>
    <w:rsid w:val="00522C45"/>
    <w:rsid w:val="00525654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D766A"/>
    <w:rsid w:val="005E146D"/>
    <w:rsid w:val="005F4334"/>
    <w:rsid w:val="005F5EAA"/>
    <w:rsid w:val="006017B3"/>
    <w:rsid w:val="006127E4"/>
    <w:rsid w:val="00637601"/>
    <w:rsid w:val="006415ED"/>
    <w:rsid w:val="00645B87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1D7C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1650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B7B52"/>
    <w:rsid w:val="008C073F"/>
    <w:rsid w:val="008E23E7"/>
    <w:rsid w:val="008E48CE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189"/>
    <w:rsid w:val="00996E45"/>
    <w:rsid w:val="009A0C96"/>
    <w:rsid w:val="009A3B72"/>
    <w:rsid w:val="009A4321"/>
    <w:rsid w:val="009A73B4"/>
    <w:rsid w:val="009A7A4D"/>
    <w:rsid w:val="009B653A"/>
    <w:rsid w:val="009B70DA"/>
    <w:rsid w:val="009C28A8"/>
    <w:rsid w:val="009C594F"/>
    <w:rsid w:val="009D2B73"/>
    <w:rsid w:val="009D731B"/>
    <w:rsid w:val="009F1319"/>
    <w:rsid w:val="009F39DB"/>
    <w:rsid w:val="009F7F86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3EF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2B0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44B46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2904"/>
    <w:rsid w:val="00DC37B8"/>
    <w:rsid w:val="00DC3A04"/>
    <w:rsid w:val="00DC42F0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43B21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2A89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059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  <w:lang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3</cp:revision>
  <cp:lastPrinted>2018-03-13T10:45:00Z</cp:lastPrinted>
  <dcterms:created xsi:type="dcterms:W3CDTF">2021-06-28T05:40:00Z</dcterms:created>
  <dcterms:modified xsi:type="dcterms:W3CDTF">2021-06-28T05:49:00Z</dcterms:modified>
</cp:coreProperties>
</file>