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F636A8">
        <w:rPr>
          <w:b/>
          <w:sz w:val="32"/>
          <w:szCs w:val="32"/>
        </w:rPr>
        <w:t>049/ТВРЗ/2020</w:t>
      </w:r>
    </w:p>
    <w:p w:rsidR="00EF44CE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</w:t>
      </w:r>
      <w:r w:rsidR="00A225AB">
        <w:rPr>
          <w:b/>
          <w:sz w:val="32"/>
          <w:szCs w:val="32"/>
        </w:rPr>
        <w:t xml:space="preserve">      </w:t>
      </w:r>
      <w:r w:rsidR="00815B54" w:rsidRPr="00EC7BBF">
        <w:rPr>
          <w:b/>
          <w:sz w:val="32"/>
          <w:szCs w:val="32"/>
        </w:rPr>
        <w:t xml:space="preserve">                     </w:t>
      </w:r>
      <w:r w:rsidR="00F1456A" w:rsidRPr="00F1456A">
        <w:rPr>
          <w:rFonts w:eastAsia="MS Mincho"/>
          <w:b/>
          <w:bCs/>
          <w:sz w:val="32"/>
          <w:szCs w:val="32"/>
        </w:rPr>
        <w:t>№</w:t>
      </w:r>
      <w:r w:rsidR="00F636A8">
        <w:rPr>
          <w:b/>
          <w:sz w:val="32"/>
          <w:szCs w:val="32"/>
        </w:rPr>
        <w:t>049/ТВРЗ/2020</w:t>
      </w: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636A8">
        <w:rPr>
          <w:sz w:val="28"/>
          <w:szCs w:val="28"/>
        </w:rPr>
        <w:t>Тамбов</w:t>
      </w:r>
      <w:r>
        <w:rPr>
          <w:sz w:val="28"/>
          <w:szCs w:val="28"/>
        </w:rPr>
        <w:t xml:space="preserve">                                                           </w:t>
      </w:r>
      <w:r w:rsidR="00EC7BBF">
        <w:rPr>
          <w:sz w:val="28"/>
          <w:szCs w:val="28"/>
        </w:rPr>
        <w:t xml:space="preserve">          </w:t>
      </w:r>
      <w:r w:rsidR="00EB1907">
        <w:rPr>
          <w:sz w:val="28"/>
          <w:szCs w:val="28"/>
        </w:rPr>
        <w:t xml:space="preserve"> 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F636A8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F636A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1456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8"/>
        <w:tblW w:w="10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49"/>
      </w:tblGrid>
      <w:tr w:rsidR="00F636A8" w:rsidRPr="004C71B5" w:rsidTr="00F636A8">
        <w:trPr>
          <w:trHeight w:val="605"/>
        </w:trPr>
        <w:tc>
          <w:tcPr>
            <w:tcW w:w="10149" w:type="dxa"/>
          </w:tcPr>
          <w:p w:rsidR="00F636A8" w:rsidRPr="00DF3CDC" w:rsidRDefault="00F636A8" w:rsidP="00716A89">
            <w:pPr>
              <w:pStyle w:val="ac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F636A8" w:rsidRPr="00DF3CDC" w:rsidRDefault="00F636A8" w:rsidP="00716A89">
            <w:pPr>
              <w:pStyle w:val="ac"/>
              <w:rPr>
                <w:b/>
                <w:sz w:val="28"/>
                <w:szCs w:val="28"/>
              </w:rPr>
            </w:pPr>
          </w:p>
          <w:p w:rsidR="00F636A8" w:rsidRPr="001E5D7E" w:rsidRDefault="00F636A8" w:rsidP="00716A89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F636A8" w:rsidRDefault="00F636A8" w:rsidP="00F636A8">
            <w:pPr>
              <w:pStyle w:val="ac"/>
              <w:tabs>
                <w:tab w:val="left" w:pos="6687"/>
              </w:tabs>
            </w:pPr>
            <w:r>
              <w:rPr>
                <w:sz w:val="28"/>
              </w:rPr>
              <w:t>Зам. директора (по коммерческой работе)                                      А.А. Кошеренков</w:t>
            </w:r>
          </w:p>
          <w:p w:rsidR="00F636A8" w:rsidRPr="001E5D7E" w:rsidRDefault="00F636A8" w:rsidP="00716A89">
            <w:pPr>
              <w:pStyle w:val="ac"/>
            </w:pPr>
          </w:p>
        </w:tc>
      </w:tr>
    </w:tbl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tbl>
      <w:tblPr>
        <w:tblStyle w:val="a8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564"/>
      </w:tblGrid>
      <w:tr w:rsidR="00F636A8" w:rsidRPr="001E5D7E" w:rsidTr="00F636A8">
        <w:trPr>
          <w:trHeight w:val="44"/>
        </w:trPr>
        <w:tc>
          <w:tcPr>
            <w:tcW w:w="10031" w:type="dxa"/>
          </w:tcPr>
          <w:p w:rsidR="00F636A8" w:rsidRPr="001E5D7E" w:rsidRDefault="00F636A8" w:rsidP="00716A89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564" w:type="dxa"/>
          </w:tcPr>
          <w:p w:rsidR="00F636A8" w:rsidRPr="001E5D7E" w:rsidRDefault="00F636A8" w:rsidP="00716A89">
            <w:pPr>
              <w:jc w:val="both"/>
              <w:rPr>
                <w:sz w:val="28"/>
              </w:rPr>
            </w:pPr>
          </w:p>
        </w:tc>
      </w:tr>
      <w:tr w:rsidR="00F636A8" w:rsidRPr="001E5D7E" w:rsidTr="00F636A8">
        <w:trPr>
          <w:trHeight w:val="45"/>
        </w:trPr>
        <w:tc>
          <w:tcPr>
            <w:tcW w:w="10031" w:type="dxa"/>
          </w:tcPr>
          <w:p w:rsidR="00F636A8" w:rsidRPr="001E5D7E" w:rsidRDefault="00F636A8" w:rsidP="00F636A8">
            <w:pPr>
              <w:tabs>
                <w:tab w:val="left" w:pos="725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                                                                            Сидорин М.В.</w:t>
            </w:r>
          </w:p>
        </w:tc>
        <w:tc>
          <w:tcPr>
            <w:tcW w:w="4564" w:type="dxa"/>
          </w:tcPr>
          <w:p w:rsidR="00F636A8" w:rsidRPr="001E5D7E" w:rsidRDefault="00F636A8" w:rsidP="00716A89">
            <w:pPr>
              <w:jc w:val="both"/>
              <w:rPr>
                <w:sz w:val="28"/>
              </w:rPr>
            </w:pPr>
          </w:p>
        </w:tc>
      </w:tr>
      <w:tr w:rsidR="00F636A8" w:rsidRPr="001E5D7E" w:rsidTr="00F636A8">
        <w:trPr>
          <w:trHeight w:val="45"/>
        </w:trPr>
        <w:tc>
          <w:tcPr>
            <w:tcW w:w="10031" w:type="dxa"/>
          </w:tcPr>
          <w:p w:rsidR="00F636A8" w:rsidRPr="001E5D7E" w:rsidRDefault="00F636A8" w:rsidP="00F636A8">
            <w:pPr>
              <w:tabs>
                <w:tab w:val="center" w:pos="434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ab/>
              <w:t xml:space="preserve">                                                                             Буданцева Г.В.</w:t>
            </w:r>
          </w:p>
        </w:tc>
        <w:tc>
          <w:tcPr>
            <w:tcW w:w="4564" w:type="dxa"/>
          </w:tcPr>
          <w:p w:rsidR="00F636A8" w:rsidRPr="001E5D7E" w:rsidRDefault="00F636A8" w:rsidP="00716A89">
            <w:pPr>
              <w:jc w:val="both"/>
              <w:rPr>
                <w:sz w:val="28"/>
              </w:rPr>
            </w:pPr>
          </w:p>
        </w:tc>
      </w:tr>
      <w:tr w:rsidR="00F636A8" w:rsidRPr="001E5D7E" w:rsidTr="00F636A8">
        <w:trPr>
          <w:trHeight w:val="45"/>
        </w:trPr>
        <w:tc>
          <w:tcPr>
            <w:tcW w:w="10031" w:type="dxa"/>
          </w:tcPr>
          <w:p w:rsidR="00F636A8" w:rsidRPr="001E5D7E" w:rsidRDefault="00F636A8" w:rsidP="00F636A8">
            <w:pPr>
              <w:tabs>
                <w:tab w:val="left" w:pos="67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безопасности  </w:t>
            </w:r>
            <w:r>
              <w:rPr>
                <w:sz w:val="28"/>
              </w:rPr>
              <w:tab/>
              <w:t xml:space="preserve">                 Захаров А.В.</w:t>
            </w:r>
          </w:p>
        </w:tc>
        <w:tc>
          <w:tcPr>
            <w:tcW w:w="4564" w:type="dxa"/>
          </w:tcPr>
          <w:p w:rsidR="00F636A8" w:rsidRPr="001E5D7E" w:rsidRDefault="00F636A8" w:rsidP="00F636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</w:p>
        </w:tc>
      </w:tr>
      <w:tr w:rsidR="00F636A8" w:rsidRPr="001E5D7E" w:rsidTr="00F636A8">
        <w:trPr>
          <w:trHeight w:val="45"/>
        </w:trPr>
        <w:tc>
          <w:tcPr>
            <w:tcW w:w="10031" w:type="dxa"/>
          </w:tcPr>
          <w:p w:rsidR="00F636A8" w:rsidRDefault="00F636A8" w:rsidP="00F636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  <w:r>
              <w:rPr>
                <w:sz w:val="28"/>
              </w:rPr>
              <w:tab/>
              <w:t xml:space="preserve">                                                                   Дорофеев Д.В.</w:t>
            </w:r>
          </w:p>
          <w:p w:rsidR="00F636A8" w:rsidRPr="001E5D7E" w:rsidRDefault="00F636A8" w:rsidP="00F636A8">
            <w:pPr>
              <w:tabs>
                <w:tab w:val="left" w:pos="70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                                              Денисова О.</w:t>
            </w:r>
            <w:proofErr w:type="gramStart"/>
            <w:r>
              <w:rPr>
                <w:sz w:val="28"/>
              </w:rPr>
              <w:t>Ю</w:t>
            </w:r>
            <w:proofErr w:type="gramEnd"/>
          </w:p>
        </w:tc>
        <w:tc>
          <w:tcPr>
            <w:tcW w:w="4564" w:type="dxa"/>
          </w:tcPr>
          <w:p w:rsidR="00F636A8" w:rsidRPr="001E5D7E" w:rsidRDefault="00F636A8" w:rsidP="00F636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Денисова О.Ю.</w:t>
            </w:r>
          </w:p>
        </w:tc>
      </w:tr>
      <w:tr w:rsidR="00F636A8" w:rsidRPr="001E5D7E" w:rsidTr="00F636A8">
        <w:trPr>
          <w:trHeight w:val="45"/>
        </w:trPr>
        <w:tc>
          <w:tcPr>
            <w:tcW w:w="10031" w:type="dxa"/>
          </w:tcPr>
          <w:p w:rsidR="00F636A8" w:rsidRPr="001E5D7E" w:rsidRDefault="00F636A8" w:rsidP="00F636A8">
            <w:pPr>
              <w:tabs>
                <w:tab w:val="left" w:pos="695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  <w:r>
              <w:rPr>
                <w:sz w:val="28"/>
              </w:rPr>
              <w:tab/>
              <w:t xml:space="preserve">              Сычева А.Ю.</w:t>
            </w:r>
          </w:p>
        </w:tc>
        <w:tc>
          <w:tcPr>
            <w:tcW w:w="4564" w:type="dxa"/>
          </w:tcPr>
          <w:p w:rsidR="00F636A8" w:rsidRPr="001E5D7E" w:rsidRDefault="00F636A8" w:rsidP="00F636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</w:p>
        </w:tc>
      </w:tr>
    </w:tbl>
    <w:p w:rsidR="00721238" w:rsidRDefault="00721238" w:rsidP="00721238">
      <w:pPr>
        <w:tabs>
          <w:tab w:val="left" w:pos="7020"/>
        </w:tabs>
        <w:jc w:val="both"/>
        <w:rPr>
          <w:szCs w:val="28"/>
        </w:rPr>
      </w:pPr>
    </w:p>
    <w:p w:rsidR="00721238" w:rsidRDefault="00721238" w:rsidP="00721238"/>
    <w:p w:rsidR="00721238" w:rsidRDefault="00721238" w:rsidP="00721238">
      <w:pPr>
        <w:tabs>
          <w:tab w:val="left" w:pos="7020"/>
        </w:tabs>
        <w:jc w:val="both"/>
        <w:rPr>
          <w:szCs w:val="28"/>
        </w:rPr>
      </w:pPr>
    </w:p>
    <w:p w:rsidR="00B60248" w:rsidRDefault="00B60248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EC7BBF" w:rsidRDefault="00EF44CE" w:rsidP="0053055E">
      <w:pPr>
        <w:pStyle w:val="11"/>
        <w:ind w:firstLine="709"/>
        <w:rPr>
          <w:szCs w:val="28"/>
        </w:rPr>
      </w:pPr>
      <w:r w:rsidRPr="00EC7BBF">
        <w:rPr>
          <w:szCs w:val="28"/>
        </w:rPr>
        <w:t>1. Рассмотрение конкурсных</w:t>
      </w:r>
      <w:r w:rsidRPr="00EC7BBF">
        <w:rPr>
          <w:b/>
          <w:i/>
          <w:szCs w:val="28"/>
        </w:rPr>
        <w:t xml:space="preserve"> </w:t>
      </w:r>
      <w:r w:rsidRPr="00EC7BBF">
        <w:rPr>
          <w:szCs w:val="28"/>
        </w:rPr>
        <w:t xml:space="preserve">заявок, представленных для участия в </w:t>
      </w:r>
      <w:r w:rsidR="0053055E" w:rsidRPr="00EC7BBF">
        <w:rPr>
          <w:szCs w:val="28"/>
        </w:rPr>
        <w:t xml:space="preserve">открытом конкурсе </w:t>
      </w:r>
      <w:r w:rsidR="00F636A8">
        <w:rPr>
          <w:b/>
          <w:bCs/>
          <w:szCs w:val="28"/>
        </w:rPr>
        <w:t>049/ТВРЗ/2020</w:t>
      </w:r>
      <w:r w:rsidR="0053055E" w:rsidRPr="00EC7BBF">
        <w:rPr>
          <w:szCs w:val="28"/>
        </w:rPr>
        <w:t xml:space="preserve"> </w:t>
      </w:r>
      <w:r w:rsidR="000A2AAC" w:rsidRPr="00EC7BBF">
        <w:rPr>
          <w:szCs w:val="28"/>
        </w:rPr>
        <w:t xml:space="preserve">на право заключения </w:t>
      </w:r>
      <w:r w:rsidR="0053055E" w:rsidRPr="00EC7BBF">
        <w:rPr>
          <w:szCs w:val="28"/>
        </w:rPr>
        <w:t xml:space="preserve">Договора поставки </w:t>
      </w:r>
      <w:r w:rsidR="00F636A8">
        <w:rPr>
          <w:bCs/>
          <w:szCs w:val="28"/>
        </w:rPr>
        <w:t>ТМЦ</w:t>
      </w:r>
      <w:r w:rsidR="0053055E" w:rsidRPr="00EC7BBF">
        <w:rPr>
          <w:b/>
          <w:szCs w:val="28"/>
        </w:rPr>
        <w:t xml:space="preserve"> </w:t>
      </w:r>
      <w:r w:rsidR="0053055E" w:rsidRPr="00EC7BBF">
        <w:rPr>
          <w:szCs w:val="28"/>
        </w:rPr>
        <w:t>для нужд Тамбовского ВРЗ АО «ВРМ» в 20</w:t>
      </w:r>
      <w:r w:rsidR="00F636A8">
        <w:rPr>
          <w:szCs w:val="28"/>
        </w:rPr>
        <w:t>21</w:t>
      </w:r>
      <w:r w:rsidR="0053055E" w:rsidRPr="00EC7BBF">
        <w:rPr>
          <w:szCs w:val="28"/>
        </w:rPr>
        <w:t xml:space="preserve"> </w:t>
      </w:r>
      <w:r w:rsidR="00F636A8">
        <w:rPr>
          <w:szCs w:val="28"/>
        </w:rPr>
        <w:t>году.</w:t>
      </w:r>
    </w:p>
    <w:p w:rsidR="00EF44CE" w:rsidRPr="00EC7BBF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2. Оценка заявок участников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F1456A" w:rsidRPr="00F1456A">
        <w:rPr>
          <w:b/>
          <w:bCs/>
          <w:sz w:val="28"/>
          <w:szCs w:val="28"/>
        </w:rPr>
        <w:t xml:space="preserve">№ </w:t>
      </w:r>
      <w:r w:rsidR="00F636A8">
        <w:rPr>
          <w:b/>
          <w:bCs/>
          <w:sz w:val="28"/>
          <w:szCs w:val="28"/>
        </w:rPr>
        <w:t>049/ТВРЗ/2020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</w:t>
      </w:r>
      <w:r w:rsidR="00F636A8">
        <w:rPr>
          <w:sz w:val="28"/>
          <w:szCs w:val="28"/>
        </w:rPr>
        <w:t xml:space="preserve">Тамбовского ВРЗ </w:t>
      </w:r>
      <w:r w:rsidRPr="00EC7BBF">
        <w:rPr>
          <w:sz w:val="28"/>
          <w:szCs w:val="28"/>
        </w:rPr>
        <w:t xml:space="preserve">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F1456A" w:rsidRPr="00F1456A">
        <w:rPr>
          <w:b/>
          <w:bCs/>
          <w:sz w:val="28"/>
          <w:szCs w:val="28"/>
        </w:rPr>
        <w:t xml:space="preserve">№ </w:t>
      </w:r>
      <w:r w:rsidR="00F636A8">
        <w:rPr>
          <w:b/>
          <w:bCs/>
          <w:sz w:val="28"/>
          <w:szCs w:val="28"/>
        </w:rPr>
        <w:t>049/ТВРЗ/2020.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EC7BBF" w:rsidRDefault="00F636A8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Тамбовским ВРЗ </w:t>
      </w:r>
      <w:r w:rsidR="00EF44CE" w:rsidRPr="00EC7BBF">
        <w:rPr>
          <w:sz w:val="28"/>
          <w:szCs w:val="28"/>
        </w:rPr>
        <w:t xml:space="preserve">АО «ВРМ» проведен </w:t>
      </w:r>
      <w:r w:rsidR="006334E9" w:rsidRPr="00EC7BBF">
        <w:rPr>
          <w:sz w:val="28"/>
          <w:szCs w:val="28"/>
        </w:rPr>
        <w:t>от</w:t>
      </w:r>
      <w:r w:rsidR="00A13030" w:rsidRPr="00EC7BBF">
        <w:rPr>
          <w:sz w:val="28"/>
          <w:szCs w:val="28"/>
        </w:rPr>
        <w:t>крытый</w:t>
      </w:r>
      <w:r w:rsidR="00EF44CE" w:rsidRPr="00EC7BBF">
        <w:rPr>
          <w:sz w:val="28"/>
          <w:szCs w:val="28"/>
        </w:rPr>
        <w:t xml:space="preserve"> конкурс</w:t>
      </w:r>
      <w:r w:rsidR="00EF44CE" w:rsidRPr="00EC7BBF">
        <w:rPr>
          <w:b/>
          <w:i/>
          <w:sz w:val="28"/>
          <w:szCs w:val="28"/>
        </w:rPr>
        <w:t xml:space="preserve"> </w:t>
      </w:r>
      <w:r w:rsidR="00F1456A" w:rsidRPr="00F1456A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049/ТВРЗ/2020.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представлены</w:t>
      </w:r>
      <w:r w:rsidR="0093203E" w:rsidRPr="006F2931">
        <w:rPr>
          <w:szCs w:val="28"/>
        </w:rPr>
        <w:t xml:space="preserve"> заявки следующих претендентов:</w:t>
      </w:r>
    </w:p>
    <w:p w:rsidR="00F636A8" w:rsidRPr="00F636A8" w:rsidRDefault="00F636A8" w:rsidP="00F636A8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t xml:space="preserve">        </w:t>
      </w:r>
      <w:r w:rsidRPr="00F636A8">
        <w:rPr>
          <w:sz w:val="28"/>
          <w:szCs w:val="28"/>
        </w:rPr>
        <w:t xml:space="preserve">По лоту № 1: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 - заявок не представлено.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lastRenderedPageBreak/>
        <w:t xml:space="preserve">        По лоту №2: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1.ООО «</w:t>
      </w:r>
      <w:proofErr w:type="spellStart"/>
      <w:r w:rsidRPr="00F636A8">
        <w:rPr>
          <w:sz w:val="28"/>
          <w:szCs w:val="28"/>
        </w:rPr>
        <w:t>Желдортехпоставка</w:t>
      </w:r>
      <w:proofErr w:type="spellEnd"/>
      <w:r w:rsidRPr="00F636A8">
        <w:rPr>
          <w:sz w:val="28"/>
          <w:szCs w:val="28"/>
        </w:rPr>
        <w:t>»,г</w:t>
      </w:r>
      <w:proofErr w:type="gramStart"/>
      <w:r w:rsidRPr="00F636A8">
        <w:rPr>
          <w:sz w:val="28"/>
          <w:szCs w:val="28"/>
        </w:rPr>
        <w:t>.В</w:t>
      </w:r>
      <w:proofErr w:type="gramEnd"/>
      <w:r w:rsidRPr="00F636A8">
        <w:rPr>
          <w:sz w:val="28"/>
          <w:szCs w:val="28"/>
        </w:rPr>
        <w:t>оронеж,</w:t>
      </w:r>
      <w:r>
        <w:rPr>
          <w:sz w:val="28"/>
          <w:szCs w:val="28"/>
        </w:rPr>
        <w:t xml:space="preserve"> </w:t>
      </w:r>
      <w:r w:rsidRPr="00F636A8">
        <w:rPr>
          <w:sz w:val="28"/>
          <w:szCs w:val="28"/>
        </w:rPr>
        <w:t>ИНН 3662258448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3: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 - заявок не представлено.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По лоту № 4: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 - заявок не представлено.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По лоту № 5: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 - заявок не представлено.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По лоту № 6: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 - заявок не представлено.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По лоту №7:</w:t>
      </w:r>
    </w:p>
    <w:p w:rsidR="00F636A8" w:rsidRPr="00F636A8" w:rsidRDefault="00F636A8" w:rsidP="00F636A8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ЭПЦ </w:t>
      </w:r>
      <w:r w:rsidRPr="00F636A8">
        <w:rPr>
          <w:sz w:val="28"/>
          <w:szCs w:val="28"/>
        </w:rPr>
        <w:t>«</w:t>
      </w:r>
      <w:proofErr w:type="spellStart"/>
      <w:r w:rsidRPr="00F636A8">
        <w:rPr>
          <w:sz w:val="28"/>
          <w:szCs w:val="28"/>
        </w:rPr>
        <w:t>ЭкоСтройРесурс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.Н</w:t>
      </w:r>
      <w:proofErr w:type="gramEnd"/>
      <w:r w:rsidRPr="00F636A8">
        <w:rPr>
          <w:sz w:val="28"/>
          <w:szCs w:val="28"/>
        </w:rPr>
        <w:t>огинск, ИНН 5031106616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8: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9: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10: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11: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1.ООО «</w:t>
      </w:r>
      <w:proofErr w:type="spellStart"/>
      <w:r w:rsidRPr="00F636A8">
        <w:rPr>
          <w:sz w:val="28"/>
          <w:szCs w:val="28"/>
        </w:rPr>
        <w:t>Спецтехсервис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.В</w:t>
      </w:r>
      <w:proofErr w:type="gramEnd"/>
      <w:r w:rsidRPr="00F636A8">
        <w:rPr>
          <w:sz w:val="28"/>
          <w:szCs w:val="28"/>
        </w:rPr>
        <w:t>оронеж, ИНН 3664135836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12: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13: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1.ООО «</w:t>
      </w:r>
      <w:proofErr w:type="spellStart"/>
      <w:r w:rsidRPr="00F636A8">
        <w:rPr>
          <w:sz w:val="28"/>
          <w:szCs w:val="28"/>
        </w:rPr>
        <w:t>Итэк</w:t>
      </w:r>
      <w:proofErr w:type="spellEnd"/>
      <w:r w:rsidRPr="00F636A8">
        <w:rPr>
          <w:sz w:val="28"/>
          <w:szCs w:val="28"/>
        </w:rPr>
        <w:t xml:space="preserve"> », г</w:t>
      </w:r>
      <w:proofErr w:type="gramStart"/>
      <w:r w:rsidRPr="00F636A8">
        <w:rPr>
          <w:sz w:val="28"/>
          <w:szCs w:val="28"/>
        </w:rPr>
        <w:t>.М</w:t>
      </w:r>
      <w:proofErr w:type="gramEnd"/>
      <w:r w:rsidRPr="00F636A8">
        <w:rPr>
          <w:sz w:val="28"/>
          <w:szCs w:val="28"/>
        </w:rPr>
        <w:t>осква, ИНН 5050098569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14: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1.ООО «Мосстрой-31 Воронеж», г</w:t>
      </w:r>
      <w:proofErr w:type="gramStart"/>
      <w:r w:rsidRPr="00F636A8">
        <w:rPr>
          <w:sz w:val="28"/>
          <w:szCs w:val="28"/>
        </w:rPr>
        <w:t>.В</w:t>
      </w:r>
      <w:proofErr w:type="gramEnd"/>
      <w:r w:rsidRPr="00F636A8">
        <w:rPr>
          <w:sz w:val="28"/>
          <w:szCs w:val="28"/>
        </w:rPr>
        <w:t>оронеж ИНН 3631007645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15: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16: </w:t>
      </w:r>
    </w:p>
    <w:p w:rsid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1.ООО «</w:t>
      </w:r>
      <w:proofErr w:type="spellStart"/>
      <w:r w:rsidRPr="00F636A8">
        <w:rPr>
          <w:sz w:val="28"/>
          <w:szCs w:val="28"/>
        </w:rPr>
        <w:t>Снабсервис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.Т</w:t>
      </w:r>
      <w:proofErr w:type="gramEnd"/>
      <w:r w:rsidRPr="00F636A8">
        <w:rPr>
          <w:sz w:val="28"/>
          <w:szCs w:val="28"/>
        </w:rPr>
        <w:t>верь ИНН 6950045794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2.ЗАО «ТАМАТ»,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амбов,ИНН</w:t>
      </w:r>
      <w:proofErr w:type="spellEnd"/>
      <w:r>
        <w:rPr>
          <w:sz w:val="28"/>
          <w:szCs w:val="28"/>
        </w:rPr>
        <w:t xml:space="preserve"> 6832000780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17: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1. ООО «</w:t>
      </w:r>
      <w:proofErr w:type="spellStart"/>
      <w:r w:rsidRPr="00F636A8">
        <w:rPr>
          <w:sz w:val="28"/>
          <w:szCs w:val="28"/>
        </w:rPr>
        <w:t>Спецтехсервис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.В</w:t>
      </w:r>
      <w:proofErr w:type="gramEnd"/>
      <w:r w:rsidRPr="00F636A8">
        <w:rPr>
          <w:sz w:val="28"/>
          <w:szCs w:val="28"/>
        </w:rPr>
        <w:t>оронеж, ИНН 3664135836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2. ООО «</w:t>
      </w:r>
      <w:proofErr w:type="spellStart"/>
      <w:r w:rsidRPr="00F636A8">
        <w:rPr>
          <w:sz w:val="28"/>
          <w:szCs w:val="28"/>
        </w:rPr>
        <w:t>Желдортехпоставка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.В</w:t>
      </w:r>
      <w:proofErr w:type="gramEnd"/>
      <w:r w:rsidRPr="00F636A8">
        <w:rPr>
          <w:sz w:val="28"/>
          <w:szCs w:val="28"/>
        </w:rPr>
        <w:t>оронеж, ИНН 3662258448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3.ООО «</w:t>
      </w:r>
      <w:proofErr w:type="spellStart"/>
      <w:r w:rsidRPr="00F636A8">
        <w:rPr>
          <w:sz w:val="28"/>
          <w:szCs w:val="28"/>
        </w:rPr>
        <w:t>Спецэлектроинжиниринг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.Т</w:t>
      </w:r>
      <w:proofErr w:type="gramEnd"/>
      <w:r w:rsidRPr="00F636A8">
        <w:rPr>
          <w:sz w:val="28"/>
          <w:szCs w:val="28"/>
        </w:rPr>
        <w:t>амбов, ИНН 6829121632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18: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19: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20: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21: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1.ООО «</w:t>
      </w:r>
      <w:proofErr w:type="spellStart"/>
      <w:r w:rsidRPr="00F636A8">
        <w:rPr>
          <w:sz w:val="28"/>
          <w:szCs w:val="28"/>
        </w:rPr>
        <w:t>Снабсервис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.Т</w:t>
      </w:r>
      <w:proofErr w:type="gramEnd"/>
      <w:r w:rsidRPr="00F636A8">
        <w:rPr>
          <w:sz w:val="28"/>
          <w:szCs w:val="28"/>
        </w:rPr>
        <w:t>верь ИНН 6950045794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22: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lastRenderedPageBreak/>
        <w:t xml:space="preserve">По лоту № 23: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1.ООО «ПК-Лидер», г</w:t>
      </w:r>
      <w:proofErr w:type="gramStart"/>
      <w:r w:rsidRPr="00F636A8">
        <w:rPr>
          <w:sz w:val="28"/>
          <w:szCs w:val="28"/>
        </w:rPr>
        <w:t>.С</w:t>
      </w:r>
      <w:proofErr w:type="gramEnd"/>
      <w:r w:rsidRPr="00F636A8">
        <w:rPr>
          <w:sz w:val="28"/>
          <w:szCs w:val="28"/>
        </w:rPr>
        <w:t>аратов ИНН 6454074438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24: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По лоту №25: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1.ООО «</w:t>
      </w:r>
      <w:proofErr w:type="spellStart"/>
      <w:r w:rsidRPr="00F636A8">
        <w:rPr>
          <w:sz w:val="28"/>
          <w:szCs w:val="28"/>
        </w:rPr>
        <w:t>Желдортехпоставка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.В</w:t>
      </w:r>
      <w:proofErr w:type="gramEnd"/>
      <w:r w:rsidRPr="00F636A8">
        <w:rPr>
          <w:sz w:val="28"/>
          <w:szCs w:val="28"/>
        </w:rPr>
        <w:t>оронеж, ИНН 3662258448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По лоту №26:</w:t>
      </w:r>
    </w:p>
    <w:p w:rsidR="00F636A8" w:rsidRPr="00F636A8" w:rsidRDefault="00D2257C" w:rsidP="00F6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1.ЗА</w:t>
      </w:r>
      <w:r w:rsidR="00F636A8" w:rsidRPr="00F636A8">
        <w:rPr>
          <w:sz w:val="28"/>
          <w:szCs w:val="28"/>
        </w:rPr>
        <w:t>О «</w:t>
      </w:r>
      <w:proofErr w:type="spellStart"/>
      <w:r w:rsidR="00F636A8" w:rsidRPr="00F636A8">
        <w:rPr>
          <w:sz w:val="28"/>
          <w:szCs w:val="28"/>
        </w:rPr>
        <w:t>Энергомашкомплект</w:t>
      </w:r>
      <w:proofErr w:type="spellEnd"/>
      <w:r w:rsidR="00F636A8" w:rsidRPr="00F636A8">
        <w:rPr>
          <w:sz w:val="28"/>
          <w:szCs w:val="28"/>
        </w:rPr>
        <w:t>»», г</w:t>
      </w:r>
      <w:proofErr w:type="gramStart"/>
      <w:r w:rsidR="00F636A8" w:rsidRPr="00F636A8">
        <w:rPr>
          <w:sz w:val="28"/>
          <w:szCs w:val="28"/>
        </w:rPr>
        <w:t>.В</w:t>
      </w:r>
      <w:proofErr w:type="gramEnd"/>
      <w:r w:rsidR="00F636A8" w:rsidRPr="00F636A8">
        <w:rPr>
          <w:sz w:val="28"/>
          <w:szCs w:val="28"/>
        </w:rPr>
        <w:t>оронеж, ИНН 6454130019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2.ООО «Алкион», г</w:t>
      </w:r>
      <w:proofErr w:type="gramStart"/>
      <w:r w:rsidRPr="00F636A8">
        <w:rPr>
          <w:sz w:val="28"/>
          <w:szCs w:val="28"/>
        </w:rPr>
        <w:t>.М</w:t>
      </w:r>
      <w:proofErr w:type="gramEnd"/>
      <w:r w:rsidRPr="00F636A8">
        <w:rPr>
          <w:sz w:val="28"/>
          <w:szCs w:val="28"/>
        </w:rPr>
        <w:t>осква, ИНН 5047180534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27: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28: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По лоту №29: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1.ООО «</w:t>
      </w:r>
      <w:proofErr w:type="spellStart"/>
      <w:r w:rsidRPr="00F636A8">
        <w:rPr>
          <w:sz w:val="28"/>
          <w:szCs w:val="28"/>
        </w:rPr>
        <w:t>Желдортехпоставка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.В</w:t>
      </w:r>
      <w:proofErr w:type="gramEnd"/>
      <w:r w:rsidRPr="00F636A8">
        <w:rPr>
          <w:sz w:val="28"/>
          <w:szCs w:val="28"/>
        </w:rPr>
        <w:t>оронеж, ИНН 3662258448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30: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31: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32: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33: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34: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35: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36: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37: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По лоту № 38: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- заявок не представлено.</w:t>
      </w:r>
    </w:p>
    <w:p w:rsidR="00F1456A" w:rsidRPr="00F1456A" w:rsidRDefault="00F1456A" w:rsidP="00F1456A">
      <w:pPr>
        <w:ind w:left="360"/>
        <w:contextualSpacing/>
        <w:rPr>
          <w:sz w:val="28"/>
          <w:szCs w:val="20"/>
        </w:rPr>
      </w:pPr>
    </w:p>
    <w:p w:rsidR="007C2E43" w:rsidRDefault="007C2E43" w:rsidP="007C2E43">
      <w:pPr>
        <w:pStyle w:val="a7"/>
        <w:numPr>
          <w:ilvl w:val="1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56319">
        <w:rPr>
          <w:sz w:val="28"/>
          <w:szCs w:val="28"/>
          <w:lang w:eastAsia="en-US"/>
        </w:rPr>
        <w:t>По и</w:t>
      </w:r>
      <w:r>
        <w:rPr>
          <w:sz w:val="28"/>
          <w:szCs w:val="28"/>
          <w:lang w:eastAsia="en-US"/>
        </w:rPr>
        <w:t>тогам рассмотрения представленных</w:t>
      </w:r>
      <w:r w:rsidRPr="00B56319">
        <w:rPr>
          <w:sz w:val="28"/>
          <w:szCs w:val="28"/>
          <w:lang w:eastAsia="en-US"/>
        </w:rPr>
        <w:t xml:space="preserve"> заяв</w:t>
      </w:r>
      <w:r>
        <w:rPr>
          <w:sz w:val="28"/>
          <w:szCs w:val="28"/>
          <w:lang w:eastAsia="en-US"/>
        </w:rPr>
        <w:t>о</w:t>
      </w:r>
      <w:r w:rsidRPr="00B56319">
        <w:rPr>
          <w:sz w:val="28"/>
          <w:szCs w:val="28"/>
          <w:lang w:eastAsia="en-US"/>
        </w:rPr>
        <w:t xml:space="preserve">к для участия в </w:t>
      </w:r>
      <w:r w:rsidRPr="00693EF8">
        <w:rPr>
          <w:sz w:val="28"/>
          <w:szCs w:val="28"/>
          <w:lang w:eastAsia="en-US"/>
        </w:rPr>
        <w:t xml:space="preserve">открытом конкурсе </w:t>
      </w:r>
      <w:r w:rsidR="00F1456A" w:rsidRPr="00F1456A">
        <w:rPr>
          <w:b/>
          <w:bCs/>
          <w:sz w:val="28"/>
          <w:szCs w:val="28"/>
          <w:lang w:eastAsia="en-US"/>
        </w:rPr>
        <w:t xml:space="preserve">№ </w:t>
      </w:r>
      <w:r w:rsidR="00F636A8">
        <w:rPr>
          <w:b/>
          <w:bCs/>
          <w:sz w:val="28"/>
          <w:szCs w:val="28"/>
          <w:lang w:eastAsia="en-US"/>
        </w:rPr>
        <w:t>049/ТВРЗ/2020</w:t>
      </w:r>
      <w:r w:rsidR="00F1456A">
        <w:rPr>
          <w:b/>
          <w:bCs/>
          <w:sz w:val="28"/>
          <w:szCs w:val="28"/>
          <w:lang w:eastAsia="en-US"/>
        </w:rPr>
        <w:t xml:space="preserve"> </w:t>
      </w:r>
      <w:r w:rsidRPr="00693EF8">
        <w:rPr>
          <w:sz w:val="28"/>
          <w:szCs w:val="28"/>
          <w:lang w:eastAsia="en-US"/>
        </w:rPr>
        <w:t>в допуске к участию в</w:t>
      </w:r>
      <w:r w:rsidRPr="00FC1FB5">
        <w:rPr>
          <w:sz w:val="28"/>
          <w:szCs w:val="28"/>
          <w:lang w:eastAsia="en-US"/>
        </w:rPr>
        <w:t xml:space="preserve"> открытом конкурсе отказано следующ</w:t>
      </w:r>
      <w:r>
        <w:rPr>
          <w:sz w:val="28"/>
          <w:szCs w:val="28"/>
          <w:lang w:eastAsia="en-US"/>
        </w:rPr>
        <w:t>им</w:t>
      </w:r>
      <w:r w:rsidRPr="00FC1FB5">
        <w:rPr>
          <w:sz w:val="28"/>
          <w:szCs w:val="28"/>
          <w:lang w:eastAsia="en-US"/>
        </w:rPr>
        <w:t xml:space="preserve"> претендент</w:t>
      </w:r>
      <w:r>
        <w:rPr>
          <w:sz w:val="28"/>
          <w:szCs w:val="28"/>
          <w:lang w:eastAsia="en-US"/>
        </w:rPr>
        <w:t>ам</w:t>
      </w:r>
      <w:r w:rsidRPr="00FC1FB5">
        <w:rPr>
          <w:sz w:val="28"/>
          <w:szCs w:val="28"/>
          <w:lang w:eastAsia="en-US"/>
        </w:rPr>
        <w:t>:</w:t>
      </w:r>
    </w:p>
    <w:p w:rsidR="00F1456A" w:rsidRDefault="00F636A8" w:rsidP="00F1456A">
      <w:pPr>
        <w:spacing w:before="12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лоту 16</w:t>
      </w:r>
      <w:r w:rsidR="00F1456A">
        <w:rPr>
          <w:sz w:val="28"/>
          <w:szCs w:val="28"/>
          <w:lang w:eastAsia="en-US"/>
        </w:rPr>
        <w:t>:</w:t>
      </w:r>
    </w:p>
    <w:p w:rsidR="00B26B8B" w:rsidRDefault="00F1456A" w:rsidP="00F1456A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F1456A">
        <w:rPr>
          <w:sz w:val="28"/>
          <w:szCs w:val="28"/>
        </w:rPr>
        <w:t xml:space="preserve"> </w:t>
      </w:r>
      <w:r w:rsidR="00F636A8">
        <w:rPr>
          <w:sz w:val="28"/>
          <w:szCs w:val="28"/>
        </w:rPr>
        <w:t>ЗАО «</w:t>
      </w:r>
      <w:proofErr w:type="spellStart"/>
      <w:r w:rsidR="00F636A8">
        <w:rPr>
          <w:sz w:val="28"/>
          <w:szCs w:val="28"/>
        </w:rPr>
        <w:t>Тамат</w:t>
      </w:r>
      <w:proofErr w:type="spellEnd"/>
      <w:r w:rsidRPr="00F1456A">
        <w:rPr>
          <w:sz w:val="28"/>
          <w:szCs w:val="28"/>
        </w:rPr>
        <w:t xml:space="preserve">», </w:t>
      </w:r>
      <w:r w:rsidR="00B26B8B" w:rsidRPr="00F1456A">
        <w:rPr>
          <w:bCs/>
          <w:sz w:val="28"/>
          <w:szCs w:val="28"/>
        </w:rPr>
        <w:t xml:space="preserve">в связи с </w:t>
      </w:r>
      <w:r w:rsidRPr="00F1456A">
        <w:rPr>
          <w:bCs/>
          <w:sz w:val="28"/>
          <w:szCs w:val="28"/>
        </w:rPr>
        <w:t xml:space="preserve">несоответствием </w:t>
      </w:r>
      <w:r w:rsidR="00F636A8">
        <w:rPr>
          <w:bCs/>
          <w:sz w:val="28"/>
          <w:szCs w:val="28"/>
        </w:rPr>
        <w:t>конкурсной заявки требованиям конкурсной документации</w:t>
      </w:r>
      <w:r w:rsidRPr="00F1456A">
        <w:rPr>
          <w:rFonts w:eastAsia="Calibri"/>
          <w:sz w:val="28"/>
          <w:szCs w:val="28"/>
          <w:lang w:eastAsia="en-US"/>
        </w:rPr>
        <w:t>,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</w:t>
      </w:r>
      <w:r w:rsidR="00B26B8B" w:rsidRPr="00F1456A">
        <w:rPr>
          <w:bCs/>
          <w:sz w:val="28"/>
          <w:szCs w:val="28"/>
        </w:rPr>
        <w:t>установленным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</w:t>
      </w:r>
      <w:r w:rsidR="00F636A8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F636A8">
        <w:rPr>
          <w:rFonts w:eastAsia="Calibri"/>
          <w:sz w:val="28"/>
          <w:szCs w:val="28"/>
          <w:lang w:eastAsia="en-US"/>
        </w:rPr>
        <w:t>пп</w:t>
      </w:r>
      <w:proofErr w:type="spellEnd"/>
      <w:r w:rsidR="00F636A8">
        <w:rPr>
          <w:rFonts w:eastAsia="Calibri"/>
          <w:sz w:val="28"/>
          <w:szCs w:val="28"/>
          <w:lang w:eastAsia="en-US"/>
        </w:rPr>
        <w:t>. 3</w:t>
      </w:r>
      <w:r w:rsidR="00774062" w:rsidRPr="00F1456A">
        <w:rPr>
          <w:rFonts w:eastAsia="Calibri"/>
          <w:sz w:val="28"/>
          <w:szCs w:val="28"/>
          <w:lang w:eastAsia="en-US"/>
        </w:rPr>
        <w:t xml:space="preserve">) </w:t>
      </w:r>
      <w:r w:rsidR="00B26B8B" w:rsidRPr="00F1456A">
        <w:rPr>
          <w:rFonts w:eastAsia="Calibri"/>
          <w:sz w:val="28"/>
          <w:szCs w:val="28"/>
          <w:lang w:eastAsia="en-US"/>
        </w:rPr>
        <w:t>п. 2.</w:t>
      </w:r>
      <w:r w:rsidR="00F636A8">
        <w:rPr>
          <w:rFonts w:eastAsia="Calibri"/>
          <w:sz w:val="28"/>
          <w:szCs w:val="28"/>
          <w:lang w:eastAsia="en-US"/>
        </w:rPr>
        <w:t>7</w:t>
      </w:r>
      <w:r w:rsidR="00B26B8B" w:rsidRPr="00F1456A">
        <w:rPr>
          <w:rFonts w:eastAsia="Calibri"/>
          <w:sz w:val="28"/>
          <w:szCs w:val="28"/>
          <w:lang w:eastAsia="en-US"/>
        </w:rPr>
        <w:t>.</w:t>
      </w:r>
      <w:r w:rsidR="00F636A8">
        <w:rPr>
          <w:rFonts w:eastAsia="Calibri"/>
          <w:sz w:val="28"/>
          <w:szCs w:val="28"/>
          <w:lang w:eastAsia="en-US"/>
        </w:rPr>
        <w:t>9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</w:t>
      </w:r>
      <w:r w:rsidR="00B26B8B" w:rsidRPr="00F1456A">
        <w:rPr>
          <w:bCs/>
          <w:sz w:val="28"/>
          <w:szCs w:val="28"/>
        </w:rPr>
        <w:t>конкурсной документаци</w:t>
      </w:r>
      <w:r w:rsidR="00774062" w:rsidRPr="00F1456A">
        <w:rPr>
          <w:bCs/>
          <w:sz w:val="28"/>
          <w:szCs w:val="28"/>
        </w:rPr>
        <w:t>и</w:t>
      </w:r>
      <w:r w:rsidR="00B26B8B" w:rsidRPr="00F1456A">
        <w:rPr>
          <w:bCs/>
          <w:sz w:val="28"/>
          <w:szCs w:val="28"/>
        </w:rPr>
        <w:t>.</w:t>
      </w:r>
    </w:p>
    <w:p w:rsidR="007C2E43" w:rsidRPr="007C2E43" w:rsidRDefault="007C2E43" w:rsidP="007C2E43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157E98" w:rsidRPr="002200C2" w:rsidRDefault="00DF004A" w:rsidP="007C2E43">
      <w:pPr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4CE" w:rsidRPr="007C2E43">
        <w:rPr>
          <w:sz w:val="28"/>
          <w:szCs w:val="28"/>
        </w:rPr>
        <w:t xml:space="preserve">опускаются и признаются участниками </w:t>
      </w:r>
      <w:r w:rsidR="006334E9" w:rsidRPr="007C2E43">
        <w:rPr>
          <w:sz w:val="28"/>
          <w:szCs w:val="28"/>
        </w:rPr>
        <w:t>от</w:t>
      </w:r>
      <w:r w:rsidR="00D214F4" w:rsidRPr="007C2E43">
        <w:rPr>
          <w:sz w:val="28"/>
          <w:szCs w:val="28"/>
        </w:rPr>
        <w:t>крытого</w:t>
      </w:r>
      <w:r w:rsidR="00EF44CE" w:rsidRPr="007C2E43">
        <w:rPr>
          <w:sz w:val="28"/>
          <w:szCs w:val="28"/>
        </w:rPr>
        <w:t xml:space="preserve"> </w:t>
      </w:r>
      <w:r w:rsidR="0002603A" w:rsidRPr="007C2E43">
        <w:rPr>
          <w:sz w:val="28"/>
          <w:szCs w:val="28"/>
        </w:rPr>
        <w:t>конкурса №</w:t>
      </w:r>
      <w:r w:rsidR="00F1456A" w:rsidRPr="00F1456A">
        <w:rPr>
          <w:b/>
          <w:bCs/>
          <w:sz w:val="28"/>
          <w:szCs w:val="28"/>
          <w:u w:val="single"/>
        </w:rPr>
        <w:t xml:space="preserve"> </w:t>
      </w:r>
      <w:r w:rsidR="00F636A8">
        <w:rPr>
          <w:b/>
          <w:bCs/>
          <w:sz w:val="28"/>
          <w:szCs w:val="28"/>
          <w:u w:val="single"/>
        </w:rPr>
        <w:t>049/ТВРЗ/2020</w:t>
      </w:r>
      <w:r w:rsidR="00F1456A" w:rsidRPr="00F1456A">
        <w:rPr>
          <w:b/>
          <w:bCs/>
          <w:sz w:val="28"/>
          <w:szCs w:val="28"/>
        </w:rPr>
        <w:t xml:space="preserve"> </w:t>
      </w:r>
      <w:r w:rsidR="00F1456A" w:rsidRPr="00F1456A">
        <w:rPr>
          <w:bCs/>
          <w:sz w:val="28"/>
          <w:szCs w:val="28"/>
        </w:rPr>
        <w:t>следующие</w:t>
      </w:r>
      <w:r w:rsidR="00EF44CE" w:rsidRPr="002200C2">
        <w:rPr>
          <w:sz w:val="28"/>
          <w:szCs w:val="28"/>
        </w:rPr>
        <w:t xml:space="preserve"> претенденты:</w:t>
      </w:r>
    </w:p>
    <w:p w:rsidR="00157E98" w:rsidRPr="00DF7AAA" w:rsidRDefault="00EF44CE" w:rsidP="006334E9">
      <w:pPr>
        <w:spacing w:before="12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CB6">
        <w:rPr>
          <w:sz w:val="28"/>
          <w:szCs w:val="28"/>
        </w:rPr>
        <w:t>По л</w:t>
      </w:r>
      <w:r w:rsidR="00157E98">
        <w:rPr>
          <w:sz w:val="28"/>
          <w:szCs w:val="28"/>
        </w:rPr>
        <w:t>от</w:t>
      </w:r>
      <w:r w:rsidR="00717CB6">
        <w:rPr>
          <w:sz w:val="28"/>
          <w:szCs w:val="28"/>
        </w:rPr>
        <w:t>у</w:t>
      </w:r>
      <w:r w:rsidR="00157E98">
        <w:rPr>
          <w:sz w:val="28"/>
          <w:szCs w:val="28"/>
        </w:rPr>
        <w:t xml:space="preserve"> №</w:t>
      </w:r>
      <w:r w:rsidR="00F636A8">
        <w:rPr>
          <w:sz w:val="28"/>
          <w:szCs w:val="28"/>
        </w:rPr>
        <w:t xml:space="preserve"> 2</w:t>
      </w:r>
      <w:r w:rsidR="00157E98">
        <w:rPr>
          <w:sz w:val="28"/>
          <w:szCs w:val="28"/>
        </w:rPr>
        <w:t>:</w:t>
      </w:r>
    </w:p>
    <w:p w:rsidR="00F1456A" w:rsidRPr="00F636A8" w:rsidRDefault="00F636A8" w:rsidP="00F636A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F636A8">
        <w:rPr>
          <w:sz w:val="28"/>
          <w:szCs w:val="28"/>
        </w:rPr>
        <w:t>ООО «</w:t>
      </w:r>
      <w:proofErr w:type="spellStart"/>
      <w:r w:rsidRPr="00F636A8">
        <w:rPr>
          <w:sz w:val="28"/>
          <w:szCs w:val="28"/>
        </w:rPr>
        <w:t>Желдортехпоставка</w:t>
      </w:r>
      <w:proofErr w:type="spellEnd"/>
      <w:r w:rsidRPr="00F636A8">
        <w:rPr>
          <w:sz w:val="28"/>
          <w:szCs w:val="28"/>
        </w:rPr>
        <w:t>»,г</w:t>
      </w:r>
      <w:proofErr w:type="gramStart"/>
      <w:r w:rsidRPr="00F636A8">
        <w:rPr>
          <w:sz w:val="28"/>
          <w:szCs w:val="28"/>
        </w:rPr>
        <w:t>.В</w:t>
      </w:r>
      <w:proofErr w:type="gramEnd"/>
      <w:r w:rsidRPr="00F636A8">
        <w:rPr>
          <w:sz w:val="28"/>
          <w:szCs w:val="28"/>
        </w:rPr>
        <w:t xml:space="preserve">оронеж, ИНН 3662258448 </w:t>
      </w:r>
    </w:p>
    <w:p w:rsidR="00DB1F6D" w:rsidRDefault="00F636A8" w:rsidP="00F636A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По лоту № 7</w:t>
      </w:r>
      <w:r w:rsidR="00F1456A" w:rsidRPr="00F636A8">
        <w:rPr>
          <w:sz w:val="28"/>
          <w:szCs w:val="28"/>
        </w:rPr>
        <w:t>:</w:t>
      </w:r>
    </w:p>
    <w:p w:rsidR="00F1456A" w:rsidRPr="00F636A8" w:rsidRDefault="00F636A8" w:rsidP="00F636A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F636A8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Pr="00F636A8">
        <w:rPr>
          <w:sz w:val="28"/>
          <w:szCs w:val="28"/>
        </w:rPr>
        <w:t>ООО «</w:t>
      </w:r>
      <w:proofErr w:type="spellStart"/>
      <w:r w:rsidRPr="00F636A8">
        <w:rPr>
          <w:sz w:val="28"/>
          <w:szCs w:val="28"/>
        </w:rPr>
        <w:t>ЭкоСтройРесурс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.Н</w:t>
      </w:r>
      <w:proofErr w:type="gramEnd"/>
      <w:r w:rsidRPr="00F636A8">
        <w:rPr>
          <w:sz w:val="28"/>
          <w:szCs w:val="28"/>
        </w:rPr>
        <w:t>огинск, ИНН 5031106616</w:t>
      </w:r>
    </w:p>
    <w:p w:rsidR="00EF44CE" w:rsidRPr="00F636A8" w:rsidRDefault="00F636A8" w:rsidP="00EF44CE">
      <w:pPr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>По лоту № 11</w:t>
      </w:r>
      <w:r w:rsidR="00F1456A" w:rsidRPr="00F636A8">
        <w:rPr>
          <w:sz w:val="28"/>
          <w:szCs w:val="28"/>
        </w:rPr>
        <w:t>:</w:t>
      </w:r>
    </w:p>
    <w:p w:rsidR="00F1456A" w:rsidRPr="00F636A8" w:rsidRDefault="00F636A8" w:rsidP="00F636A8">
      <w:pPr>
        <w:ind w:left="360"/>
        <w:contextualSpacing/>
        <w:rPr>
          <w:sz w:val="28"/>
          <w:szCs w:val="20"/>
        </w:rPr>
      </w:pPr>
      <w:r>
        <w:rPr>
          <w:sz w:val="28"/>
          <w:szCs w:val="28"/>
        </w:rPr>
        <w:t xml:space="preserve">    1.</w:t>
      </w:r>
      <w:r w:rsidRPr="00F636A8">
        <w:rPr>
          <w:sz w:val="28"/>
          <w:szCs w:val="28"/>
        </w:rPr>
        <w:t>ООО «</w:t>
      </w:r>
      <w:proofErr w:type="spellStart"/>
      <w:r w:rsidRPr="00F636A8">
        <w:rPr>
          <w:sz w:val="28"/>
          <w:szCs w:val="28"/>
        </w:rPr>
        <w:t>Спецтехсервис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.В</w:t>
      </w:r>
      <w:proofErr w:type="gramEnd"/>
      <w:r w:rsidRPr="00F636A8">
        <w:rPr>
          <w:sz w:val="28"/>
          <w:szCs w:val="28"/>
        </w:rPr>
        <w:t xml:space="preserve">оронеж, ИНН 3664135836 </w:t>
      </w:r>
      <w:r>
        <w:rPr>
          <w:sz w:val="28"/>
          <w:szCs w:val="20"/>
        </w:rPr>
        <w:t>3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6A8">
        <w:rPr>
          <w:sz w:val="28"/>
          <w:szCs w:val="28"/>
        </w:rPr>
        <w:t xml:space="preserve">По лоту № 13: </w:t>
      </w:r>
    </w:p>
    <w:p w:rsidR="00F1456A" w:rsidRPr="00F1456A" w:rsidRDefault="00F636A8" w:rsidP="00F636A8">
      <w:pPr>
        <w:outlineLvl w:val="0"/>
        <w:rPr>
          <w:sz w:val="28"/>
          <w:szCs w:val="28"/>
        </w:rPr>
      </w:pPr>
      <w:r w:rsidRPr="00F6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F636A8">
        <w:rPr>
          <w:sz w:val="28"/>
          <w:szCs w:val="28"/>
        </w:rPr>
        <w:t xml:space="preserve"> 1.ООО «</w:t>
      </w:r>
      <w:proofErr w:type="spellStart"/>
      <w:r w:rsidRPr="00F636A8">
        <w:rPr>
          <w:sz w:val="28"/>
          <w:szCs w:val="28"/>
        </w:rPr>
        <w:t>Итэк</w:t>
      </w:r>
      <w:proofErr w:type="spellEnd"/>
      <w:r w:rsidRPr="00F636A8">
        <w:rPr>
          <w:sz w:val="28"/>
          <w:szCs w:val="28"/>
        </w:rPr>
        <w:t xml:space="preserve"> », г</w:t>
      </w:r>
      <w:proofErr w:type="gramStart"/>
      <w:r w:rsidRPr="00F636A8">
        <w:rPr>
          <w:sz w:val="28"/>
          <w:szCs w:val="28"/>
        </w:rPr>
        <w:t>.М</w:t>
      </w:r>
      <w:proofErr w:type="gramEnd"/>
      <w:r w:rsidRPr="00F636A8">
        <w:rPr>
          <w:sz w:val="28"/>
          <w:szCs w:val="28"/>
        </w:rPr>
        <w:t>осква, ИНН 5050098569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6A8">
        <w:rPr>
          <w:sz w:val="28"/>
          <w:szCs w:val="28"/>
        </w:rPr>
        <w:t xml:space="preserve">По лоту № 14: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636A8">
        <w:rPr>
          <w:sz w:val="28"/>
          <w:szCs w:val="28"/>
        </w:rPr>
        <w:t xml:space="preserve">   1.ООО «Мосстрой-31 Воронеж», г</w:t>
      </w:r>
      <w:proofErr w:type="gramStart"/>
      <w:r w:rsidRPr="00F636A8">
        <w:rPr>
          <w:sz w:val="28"/>
          <w:szCs w:val="28"/>
        </w:rPr>
        <w:t>.В</w:t>
      </w:r>
      <w:proofErr w:type="gramEnd"/>
      <w:r w:rsidRPr="00F636A8">
        <w:rPr>
          <w:sz w:val="28"/>
          <w:szCs w:val="28"/>
        </w:rPr>
        <w:t>оронеж ИНН 3631007645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6A8">
        <w:rPr>
          <w:sz w:val="28"/>
          <w:szCs w:val="28"/>
        </w:rPr>
        <w:t xml:space="preserve">По лоту № 16: </w:t>
      </w:r>
    </w:p>
    <w:p w:rsid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F636A8">
        <w:rPr>
          <w:sz w:val="28"/>
          <w:szCs w:val="28"/>
        </w:rPr>
        <w:t xml:space="preserve">    1.ООО «</w:t>
      </w:r>
      <w:proofErr w:type="spellStart"/>
      <w:r w:rsidRPr="00F636A8">
        <w:rPr>
          <w:sz w:val="28"/>
          <w:szCs w:val="28"/>
        </w:rPr>
        <w:t>Снабсервис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.Т</w:t>
      </w:r>
      <w:proofErr w:type="gramEnd"/>
      <w:r w:rsidRPr="00F636A8">
        <w:rPr>
          <w:sz w:val="28"/>
          <w:szCs w:val="28"/>
        </w:rPr>
        <w:t>верь ИНН 6950045794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6A8">
        <w:rPr>
          <w:sz w:val="28"/>
          <w:szCs w:val="28"/>
        </w:rPr>
        <w:t xml:space="preserve">По лоту № 17: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636A8">
        <w:rPr>
          <w:sz w:val="28"/>
          <w:szCs w:val="28"/>
        </w:rPr>
        <w:t xml:space="preserve"> 1. ООО «</w:t>
      </w:r>
      <w:proofErr w:type="spellStart"/>
      <w:r w:rsidRPr="00F636A8">
        <w:rPr>
          <w:sz w:val="28"/>
          <w:szCs w:val="28"/>
        </w:rPr>
        <w:t>Спецтехсервис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.В</w:t>
      </w:r>
      <w:proofErr w:type="gramEnd"/>
      <w:r w:rsidRPr="00F636A8">
        <w:rPr>
          <w:sz w:val="28"/>
          <w:szCs w:val="28"/>
        </w:rPr>
        <w:t>оронеж, ИНН 3664135836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636A8">
        <w:rPr>
          <w:sz w:val="28"/>
          <w:szCs w:val="28"/>
        </w:rPr>
        <w:t xml:space="preserve"> 2. ООО «</w:t>
      </w:r>
      <w:proofErr w:type="spellStart"/>
      <w:r w:rsidRPr="00F636A8">
        <w:rPr>
          <w:sz w:val="28"/>
          <w:szCs w:val="28"/>
        </w:rPr>
        <w:t>Желдортехпоставка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.В</w:t>
      </w:r>
      <w:proofErr w:type="gramEnd"/>
      <w:r w:rsidRPr="00F636A8">
        <w:rPr>
          <w:sz w:val="28"/>
          <w:szCs w:val="28"/>
        </w:rPr>
        <w:t>оронеж, ИНН 3662258448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F636A8">
        <w:rPr>
          <w:sz w:val="28"/>
          <w:szCs w:val="28"/>
        </w:rPr>
        <w:t xml:space="preserve">  3.ООО «</w:t>
      </w:r>
      <w:proofErr w:type="spellStart"/>
      <w:r w:rsidRPr="00F636A8">
        <w:rPr>
          <w:sz w:val="28"/>
          <w:szCs w:val="28"/>
        </w:rPr>
        <w:t>Спецэлектроинжиниринг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.Т</w:t>
      </w:r>
      <w:proofErr w:type="gramEnd"/>
      <w:r w:rsidRPr="00F636A8">
        <w:rPr>
          <w:sz w:val="28"/>
          <w:szCs w:val="28"/>
        </w:rPr>
        <w:t>амбов, ИНН 6829121632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6A8">
        <w:rPr>
          <w:sz w:val="28"/>
          <w:szCs w:val="28"/>
        </w:rPr>
        <w:t xml:space="preserve">По лоту № 21: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63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36A8">
        <w:rPr>
          <w:sz w:val="28"/>
          <w:szCs w:val="28"/>
        </w:rPr>
        <w:t>1.ООО «</w:t>
      </w:r>
      <w:proofErr w:type="spellStart"/>
      <w:r w:rsidRPr="00F636A8">
        <w:rPr>
          <w:sz w:val="28"/>
          <w:szCs w:val="28"/>
        </w:rPr>
        <w:t>Снабсервис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.Т</w:t>
      </w:r>
      <w:proofErr w:type="gramEnd"/>
      <w:r w:rsidRPr="00F636A8">
        <w:rPr>
          <w:sz w:val="28"/>
          <w:szCs w:val="28"/>
        </w:rPr>
        <w:t>верь ИНН 6950045794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6A8">
        <w:rPr>
          <w:sz w:val="28"/>
          <w:szCs w:val="28"/>
        </w:rPr>
        <w:t xml:space="preserve">По лоту № 23: 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63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36A8">
        <w:rPr>
          <w:sz w:val="28"/>
          <w:szCs w:val="28"/>
        </w:rPr>
        <w:t>1.ООО «ПК-Лидер», г</w:t>
      </w:r>
      <w:proofErr w:type="gramStart"/>
      <w:r w:rsidRPr="00F636A8">
        <w:rPr>
          <w:sz w:val="28"/>
          <w:szCs w:val="28"/>
        </w:rPr>
        <w:t>.С</w:t>
      </w:r>
      <w:proofErr w:type="gramEnd"/>
      <w:r w:rsidRPr="00F636A8">
        <w:rPr>
          <w:sz w:val="28"/>
          <w:szCs w:val="28"/>
        </w:rPr>
        <w:t>аратов ИНН 6454074438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6A8">
        <w:rPr>
          <w:sz w:val="28"/>
          <w:szCs w:val="28"/>
        </w:rPr>
        <w:t xml:space="preserve"> По лоту №25: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636A8">
        <w:rPr>
          <w:sz w:val="28"/>
          <w:szCs w:val="28"/>
        </w:rPr>
        <w:t>1.ООО «</w:t>
      </w:r>
      <w:proofErr w:type="spellStart"/>
      <w:r w:rsidRPr="00F636A8">
        <w:rPr>
          <w:sz w:val="28"/>
          <w:szCs w:val="28"/>
        </w:rPr>
        <w:t>Желдортехпоставка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.В</w:t>
      </w:r>
      <w:proofErr w:type="gramEnd"/>
      <w:r w:rsidRPr="00F636A8">
        <w:rPr>
          <w:sz w:val="28"/>
          <w:szCs w:val="28"/>
        </w:rPr>
        <w:t>оронеж, ИНН 3662258448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36A8">
        <w:rPr>
          <w:sz w:val="28"/>
          <w:szCs w:val="28"/>
        </w:rPr>
        <w:t>По лоту №26: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2257C">
        <w:rPr>
          <w:sz w:val="28"/>
          <w:szCs w:val="28"/>
        </w:rPr>
        <w:t>1.ЗА</w:t>
      </w:r>
      <w:r w:rsidRPr="00F636A8">
        <w:rPr>
          <w:sz w:val="28"/>
          <w:szCs w:val="28"/>
        </w:rPr>
        <w:t>О «</w:t>
      </w:r>
      <w:proofErr w:type="spellStart"/>
      <w:r w:rsidRPr="00F636A8">
        <w:rPr>
          <w:sz w:val="28"/>
          <w:szCs w:val="28"/>
        </w:rPr>
        <w:t>Энергомашкомплект</w:t>
      </w:r>
      <w:proofErr w:type="spellEnd"/>
      <w:r w:rsidRPr="00F636A8">
        <w:rPr>
          <w:sz w:val="28"/>
          <w:szCs w:val="28"/>
        </w:rPr>
        <w:t>»», г</w:t>
      </w:r>
      <w:proofErr w:type="gramStart"/>
      <w:r w:rsidRPr="00F636A8">
        <w:rPr>
          <w:sz w:val="28"/>
          <w:szCs w:val="28"/>
        </w:rPr>
        <w:t>.В</w:t>
      </w:r>
      <w:proofErr w:type="gramEnd"/>
      <w:r w:rsidRPr="00F636A8">
        <w:rPr>
          <w:sz w:val="28"/>
          <w:szCs w:val="28"/>
        </w:rPr>
        <w:t>оронеж, ИНН 6454130019</w:t>
      </w:r>
    </w:p>
    <w:p w:rsidR="00F636A8" w:rsidRPr="00F636A8" w:rsidRDefault="00F636A8" w:rsidP="00F636A8">
      <w:pPr>
        <w:pStyle w:val="1"/>
        <w:tabs>
          <w:tab w:val="left" w:pos="720"/>
        </w:tabs>
        <w:rPr>
          <w:b w:val="0"/>
          <w:u w:val="none"/>
        </w:rPr>
      </w:pPr>
      <w:r>
        <w:rPr>
          <w:b w:val="0"/>
          <w:u w:val="none"/>
        </w:rPr>
        <w:t xml:space="preserve">        </w:t>
      </w:r>
      <w:r w:rsidRPr="00F636A8">
        <w:rPr>
          <w:b w:val="0"/>
          <w:u w:val="none"/>
        </w:rPr>
        <w:t>2.ООО «Алкион», г</w:t>
      </w:r>
      <w:proofErr w:type="gramStart"/>
      <w:r w:rsidRPr="00F636A8">
        <w:rPr>
          <w:b w:val="0"/>
          <w:u w:val="none"/>
        </w:rPr>
        <w:t>.М</w:t>
      </w:r>
      <w:proofErr w:type="gramEnd"/>
      <w:r w:rsidRPr="00F636A8">
        <w:rPr>
          <w:b w:val="0"/>
          <w:u w:val="none"/>
        </w:rPr>
        <w:t>осква, ИНН 5047180534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36A8">
        <w:rPr>
          <w:sz w:val="28"/>
          <w:szCs w:val="28"/>
        </w:rPr>
        <w:t>По лоту №29:</w:t>
      </w:r>
    </w:p>
    <w:p w:rsidR="00F636A8" w:rsidRPr="00F636A8" w:rsidRDefault="00F636A8" w:rsidP="00F636A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6A8">
        <w:rPr>
          <w:sz w:val="28"/>
          <w:szCs w:val="28"/>
        </w:rPr>
        <w:t xml:space="preserve"> 1.ООО «</w:t>
      </w:r>
      <w:proofErr w:type="spellStart"/>
      <w:r w:rsidRPr="00F636A8">
        <w:rPr>
          <w:sz w:val="28"/>
          <w:szCs w:val="28"/>
        </w:rPr>
        <w:t>Желдортехпоставка</w:t>
      </w:r>
      <w:proofErr w:type="spellEnd"/>
      <w:r w:rsidRPr="00F636A8">
        <w:rPr>
          <w:sz w:val="28"/>
          <w:szCs w:val="28"/>
        </w:rPr>
        <w:t>», г</w:t>
      </w:r>
      <w:proofErr w:type="gramStart"/>
      <w:r w:rsidRPr="00F636A8">
        <w:rPr>
          <w:sz w:val="28"/>
          <w:szCs w:val="28"/>
        </w:rPr>
        <w:t>.В</w:t>
      </w:r>
      <w:proofErr w:type="gramEnd"/>
      <w:r w:rsidRPr="00F636A8">
        <w:rPr>
          <w:sz w:val="28"/>
          <w:szCs w:val="28"/>
        </w:rPr>
        <w:t xml:space="preserve">оронеж, </w:t>
      </w:r>
      <w:r>
        <w:rPr>
          <w:sz w:val="28"/>
          <w:szCs w:val="28"/>
        </w:rPr>
        <w:t>ИНН 366225844</w:t>
      </w:r>
    </w:p>
    <w:p w:rsidR="00F636A8" w:rsidRDefault="00F636A8" w:rsidP="00EF44CE">
      <w:pPr>
        <w:pStyle w:val="1"/>
        <w:tabs>
          <w:tab w:val="left" w:pos="720"/>
        </w:tabs>
        <w:jc w:val="center"/>
      </w:pPr>
    </w:p>
    <w:p w:rsidR="00F636A8" w:rsidRDefault="00F636A8" w:rsidP="00EF44CE">
      <w:pPr>
        <w:pStyle w:val="1"/>
        <w:tabs>
          <w:tab w:val="left" w:pos="720"/>
        </w:tabs>
        <w:jc w:val="center"/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F636A8" w:rsidRDefault="00F636A8" w:rsidP="00F636A8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2.1.В связи с тем, что участниками</w:t>
      </w:r>
      <w:r w:rsidRPr="005551CF">
        <w:rPr>
          <w:szCs w:val="28"/>
        </w:rPr>
        <w:t xml:space="preserve"> открытого </w:t>
      </w:r>
      <w:r>
        <w:rPr>
          <w:szCs w:val="28"/>
        </w:rPr>
        <w:t xml:space="preserve">конкурса </w:t>
      </w:r>
      <w:r w:rsidRPr="001315FC">
        <w:t xml:space="preserve">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 xml:space="preserve">049/ТВРЗ/2020 по лотам №2,№7,№11,№13,№14,№16,№21,№23,№25,№29 </w:t>
      </w:r>
      <w:r w:rsidRPr="005551CF">
        <w:rPr>
          <w:szCs w:val="28"/>
        </w:rPr>
        <w:t xml:space="preserve">был признан один претендент, оценка заявки </w:t>
      </w:r>
      <w:r w:rsidR="00103856">
        <w:rPr>
          <w:szCs w:val="28"/>
        </w:rPr>
        <w:t>участников</w:t>
      </w:r>
      <w:r w:rsidR="00BE36C2">
        <w:rPr>
          <w:szCs w:val="28"/>
        </w:rPr>
        <w:t xml:space="preserve"> </w:t>
      </w:r>
      <w:r w:rsidRPr="005551CF">
        <w:rPr>
          <w:szCs w:val="28"/>
        </w:rPr>
        <w:t>согласно утвержденной методике оценки заявок не производится.</w:t>
      </w:r>
      <w:r w:rsidR="00BE36C2">
        <w:rPr>
          <w:szCs w:val="28"/>
        </w:rPr>
        <w:t xml:space="preserve"> </w:t>
      </w:r>
    </w:p>
    <w:p w:rsidR="00D24995" w:rsidRDefault="00F636A8" w:rsidP="00F636A8">
      <w:pPr>
        <w:jc w:val="both"/>
        <w:rPr>
          <w:sz w:val="28"/>
        </w:rPr>
      </w:pPr>
      <w:r>
        <w:rPr>
          <w:sz w:val="28"/>
          <w:szCs w:val="28"/>
        </w:rPr>
        <w:t xml:space="preserve">         2.2.</w:t>
      </w:r>
      <w:r w:rsidR="00D24995"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</w:r>
      <w:r w:rsidR="00D24995" w:rsidRPr="002200C2">
        <w:rPr>
          <w:sz w:val="28"/>
          <w:szCs w:val="28"/>
        </w:rPr>
        <w:t xml:space="preserve">открытому конкурсу </w:t>
      </w:r>
      <w:r w:rsidR="00ED1A54" w:rsidRPr="00F636A8">
        <w:rPr>
          <w:b/>
          <w:bCs/>
          <w:sz w:val="28"/>
          <w:szCs w:val="28"/>
        </w:rPr>
        <w:t xml:space="preserve">№ </w:t>
      </w:r>
      <w:r w:rsidRPr="00F636A8">
        <w:rPr>
          <w:b/>
          <w:bCs/>
          <w:sz w:val="28"/>
          <w:szCs w:val="28"/>
        </w:rPr>
        <w:t>049/ТВРЗ/2020</w:t>
      </w:r>
      <w:r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 лоту </w:t>
      </w:r>
      <w:r w:rsidRPr="00F636A8">
        <w:rPr>
          <w:b/>
          <w:iCs/>
          <w:sz w:val="28"/>
          <w:szCs w:val="28"/>
        </w:rPr>
        <w:t>№ 17</w:t>
      </w:r>
      <w:r w:rsidR="00ED1A54">
        <w:rPr>
          <w:iCs/>
          <w:sz w:val="28"/>
          <w:szCs w:val="28"/>
        </w:rPr>
        <w:t>,</w:t>
      </w:r>
      <w:r w:rsidR="00ED1A54" w:rsidRPr="00ED1A54">
        <w:rPr>
          <w:iCs/>
          <w:sz w:val="28"/>
          <w:szCs w:val="28"/>
        </w:rPr>
        <w:t xml:space="preserve"> </w:t>
      </w:r>
      <w:r w:rsidR="00ED1A54">
        <w:rPr>
          <w:iCs/>
          <w:sz w:val="28"/>
          <w:szCs w:val="28"/>
        </w:rPr>
        <w:t xml:space="preserve">лоту </w:t>
      </w:r>
      <w:r w:rsidR="00ED1A54" w:rsidRPr="00F636A8">
        <w:rPr>
          <w:b/>
          <w:iCs/>
          <w:sz w:val="28"/>
          <w:szCs w:val="28"/>
        </w:rPr>
        <w:t>№ 2</w:t>
      </w:r>
      <w:r w:rsidRPr="00F636A8">
        <w:rPr>
          <w:b/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. </w:t>
      </w:r>
      <w:r w:rsidR="00D24995" w:rsidRPr="002200C2">
        <w:rPr>
          <w:sz w:val="28"/>
        </w:rPr>
        <w:t>Каждой</w:t>
      </w:r>
      <w:r w:rsidR="00D24995">
        <w:rPr>
          <w:sz w:val="28"/>
        </w:rPr>
        <w:t xml:space="preserve"> конкурсной заявке присваивается балльная оценка. </w:t>
      </w:r>
    </w:p>
    <w:p w:rsidR="00EF44CE" w:rsidRDefault="00F636A8" w:rsidP="00F636A8">
      <w:pPr>
        <w:pStyle w:val="a3"/>
        <w:suppressAutoHyphens/>
      </w:pPr>
      <w:r>
        <w:t xml:space="preserve">       2.3.</w:t>
      </w:r>
      <w:r w:rsidR="00EF44CE"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 w:rsidR="00EF44CE">
        <w:rPr>
          <w:b/>
        </w:rPr>
        <w:t xml:space="preserve"> </w:t>
      </w:r>
      <w:r w:rsidR="00EF44CE">
        <w:t xml:space="preserve">присваивается порядковый номер. Конкурсной заявке, в которой содержатся </w:t>
      </w:r>
      <w:r w:rsidR="00EF44CE">
        <w:lastRenderedPageBreak/>
        <w:t xml:space="preserve">лучшие условия, присваивается первый номер. В </w:t>
      </w:r>
      <w:proofErr w:type="gramStart"/>
      <w:r w:rsidR="00EF44CE">
        <w:t>случае</w:t>
      </w:r>
      <w:proofErr w:type="gramEnd"/>
      <w:r w:rsidR="007A48ED">
        <w:t>,</w:t>
      </w:r>
      <w:r w:rsidR="00EF44CE">
        <w:t xml:space="preserve">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Default="00EF44CE" w:rsidP="00EF44CE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</w:t>
      </w:r>
      <w:r w:rsidR="0013378C" w:rsidRPr="0013378C">
        <w:rPr>
          <w:sz w:val="28"/>
        </w:rPr>
        <w:t xml:space="preserve"> </w:t>
      </w:r>
      <w:r w:rsidR="0013378C">
        <w:rPr>
          <w:sz w:val="28"/>
        </w:rPr>
        <w:t xml:space="preserve">по лоту </w:t>
      </w:r>
      <w:r w:rsidR="00F636A8">
        <w:rPr>
          <w:iCs/>
          <w:sz w:val="28"/>
          <w:szCs w:val="28"/>
        </w:rPr>
        <w:t xml:space="preserve">по лоту </w:t>
      </w:r>
      <w:r w:rsidR="00F636A8" w:rsidRPr="00F636A8">
        <w:rPr>
          <w:b/>
          <w:iCs/>
          <w:sz w:val="28"/>
          <w:szCs w:val="28"/>
        </w:rPr>
        <w:t>№ 17</w:t>
      </w:r>
      <w:r w:rsidR="00F636A8">
        <w:rPr>
          <w:iCs/>
          <w:sz w:val="28"/>
          <w:szCs w:val="28"/>
        </w:rPr>
        <w:t>,</w:t>
      </w:r>
      <w:r w:rsidR="00F636A8" w:rsidRPr="00ED1A54">
        <w:rPr>
          <w:iCs/>
          <w:sz w:val="28"/>
          <w:szCs w:val="28"/>
        </w:rPr>
        <w:t xml:space="preserve"> </w:t>
      </w:r>
      <w:r w:rsidR="00F636A8">
        <w:rPr>
          <w:iCs/>
          <w:sz w:val="28"/>
          <w:szCs w:val="28"/>
        </w:rPr>
        <w:t xml:space="preserve">лоту </w:t>
      </w:r>
      <w:r w:rsidR="00F636A8" w:rsidRPr="00F636A8">
        <w:rPr>
          <w:b/>
          <w:iCs/>
          <w:sz w:val="28"/>
          <w:szCs w:val="28"/>
        </w:rPr>
        <w:t>№ 26</w:t>
      </w:r>
      <w:r>
        <w:rPr>
          <w:sz w:val="28"/>
        </w:rPr>
        <w:t>:</w:t>
      </w:r>
    </w:p>
    <w:p w:rsidR="00922608" w:rsidRDefault="00922608" w:rsidP="00EF44CE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4344"/>
        <w:gridCol w:w="4913"/>
      </w:tblGrid>
      <w:tr w:rsidR="00F636A8" w:rsidRPr="00F6719F" w:rsidTr="00F636A8">
        <w:trPr>
          <w:trHeight w:val="259"/>
        </w:trPr>
        <w:tc>
          <w:tcPr>
            <w:tcW w:w="630" w:type="dxa"/>
          </w:tcPr>
          <w:p w:rsidR="0013378C" w:rsidRPr="00F6719F" w:rsidRDefault="0013378C" w:rsidP="00F636A8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190" w:type="dxa"/>
            <w:vAlign w:val="center"/>
          </w:tcPr>
          <w:p w:rsidR="0013378C" w:rsidRPr="00F6719F" w:rsidRDefault="0013378C" w:rsidP="00F636A8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5067" w:type="dxa"/>
            <w:vAlign w:val="center"/>
          </w:tcPr>
          <w:p w:rsidR="0013378C" w:rsidRPr="00F6719F" w:rsidRDefault="0013378C" w:rsidP="00F636A8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F636A8" w:rsidRPr="00F6719F" w:rsidTr="00CC6A78">
        <w:trPr>
          <w:trHeight w:val="343"/>
        </w:trPr>
        <w:tc>
          <w:tcPr>
            <w:tcW w:w="630" w:type="dxa"/>
            <w:vMerge w:val="restart"/>
            <w:vAlign w:val="center"/>
          </w:tcPr>
          <w:p w:rsidR="00F636A8" w:rsidRDefault="00F636A8" w:rsidP="00F636A8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90" w:type="dxa"/>
          </w:tcPr>
          <w:p w:rsidR="00F636A8" w:rsidRPr="00103856" w:rsidRDefault="00CC6A78" w:rsidP="00CC6A7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36A8" w:rsidRPr="00103856">
              <w:rPr>
                <w:sz w:val="28"/>
                <w:szCs w:val="28"/>
              </w:rPr>
              <w:t>ООО «</w:t>
            </w:r>
            <w:proofErr w:type="spellStart"/>
            <w:r w:rsidR="00F636A8" w:rsidRPr="00103856">
              <w:rPr>
                <w:sz w:val="28"/>
                <w:szCs w:val="28"/>
              </w:rPr>
              <w:t>Спецтехсервис</w:t>
            </w:r>
            <w:proofErr w:type="spellEnd"/>
            <w:r w:rsidR="00F636A8" w:rsidRPr="00103856">
              <w:rPr>
                <w:sz w:val="28"/>
                <w:szCs w:val="28"/>
              </w:rPr>
              <w:t>»</w:t>
            </w:r>
          </w:p>
          <w:p w:rsidR="00F636A8" w:rsidRPr="00103856" w:rsidRDefault="00F636A8" w:rsidP="00103856">
            <w:pPr>
              <w:jc w:val="center"/>
            </w:pPr>
          </w:p>
        </w:tc>
        <w:tc>
          <w:tcPr>
            <w:tcW w:w="5067" w:type="dxa"/>
            <w:vAlign w:val="center"/>
          </w:tcPr>
          <w:p w:rsidR="00F636A8" w:rsidRPr="00103856" w:rsidRDefault="00F636A8" w:rsidP="00F636A8">
            <w:pPr>
              <w:tabs>
                <w:tab w:val="left" w:pos="4860"/>
              </w:tabs>
              <w:jc w:val="center"/>
            </w:pPr>
            <w:r w:rsidRPr="00103856">
              <w:t>93,8</w:t>
            </w:r>
          </w:p>
        </w:tc>
      </w:tr>
      <w:tr w:rsidR="00F636A8" w:rsidRPr="00F6719F" w:rsidTr="00F636A8">
        <w:trPr>
          <w:trHeight w:val="413"/>
        </w:trPr>
        <w:tc>
          <w:tcPr>
            <w:tcW w:w="630" w:type="dxa"/>
            <w:vMerge/>
          </w:tcPr>
          <w:p w:rsidR="00F636A8" w:rsidRDefault="00F636A8" w:rsidP="00F636A8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F636A8" w:rsidRPr="00103856" w:rsidRDefault="00CC6A78" w:rsidP="0010385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03856" w:rsidRPr="00103856">
              <w:rPr>
                <w:sz w:val="28"/>
                <w:szCs w:val="28"/>
              </w:rPr>
              <w:t>ОО</w:t>
            </w:r>
            <w:proofErr w:type="gramStart"/>
            <w:r w:rsidR="00103856" w:rsidRPr="00103856">
              <w:rPr>
                <w:sz w:val="28"/>
                <w:szCs w:val="28"/>
              </w:rPr>
              <w:t>О«</w:t>
            </w:r>
            <w:proofErr w:type="spellStart"/>
            <w:proofErr w:type="gramEnd"/>
            <w:r w:rsidR="00103856" w:rsidRPr="00103856">
              <w:rPr>
                <w:sz w:val="28"/>
                <w:szCs w:val="28"/>
              </w:rPr>
              <w:t>Спецэлектроинжиниринг</w:t>
            </w:r>
            <w:proofErr w:type="spellEnd"/>
            <w:r w:rsidR="00103856" w:rsidRPr="00103856">
              <w:rPr>
                <w:sz w:val="28"/>
                <w:szCs w:val="28"/>
              </w:rPr>
              <w:t>»</w:t>
            </w:r>
          </w:p>
        </w:tc>
        <w:tc>
          <w:tcPr>
            <w:tcW w:w="5067" w:type="dxa"/>
            <w:vAlign w:val="center"/>
          </w:tcPr>
          <w:p w:rsidR="00F636A8" w:rsidRPr="00103856" w:rsidRDefault="00103856" w:rsidP="00F636A8">
            <w:pPr>
              <w:tabs>
                <w:tab w:val="left" w:pos="4860"/>
              </w:tabs>
              <w:jc w:val="center"/>
            </w:pPr>
            <w:r w:rsidRPr="00103856">
              <w:t>76,6</w:t>
            </w:r>
          </w:p>
        </w:tc>
      </w:tr>
      <w:tr w:rsidR="00F636A8" w:rsidTr="00F636A8">
        <w:trPr>
          <w:trHeight w:val="435"/>
        </w:trPr>
        <w:tc>
          <w:tcPr>
            <w:tcW w:w="630" w:type="dxa"/>
            <w:vMerge/>
          </w:tcPr>
          <w:p w:rsidR="00F636A8" w:rsidRDefault="00F636A8" w:rsidP="00F636A8">
            <w:pPr>
              <w:ind w:left="578" w:right="-338"/>
              <w:outlineLvl w:val="0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F636A8" w:rsidRPr="00103856" w:rsidRDefault="00CC6A78" w:rsidP="00CC6A78">
            <w:pPr>
              <w:ind w:right="-338"/>
              <w:outlineLvl w:val="0"/>
              <w:rPr>
                <w:sz w:val="28"/>
                <w:szCs w:val="28"/>
              </w:rPr>
            </w:pPr>
            <w:r>
              <w:rPr>
                <w:sz w:val="28"/>
              </w:rPr>
              <w:t>3.</w:t>
            </w:r>
            <w:r w:rsidR="00103856" w:rsidRPr="00103856">
              <w:rPr>
                <w:sz w:val="28"/>
              </w:rPr>
              <w:t>ООО «</w:t>
            </w:r>
            <w:proofErr w:type="spellStart"/>
            <w:r w:rsidR="00103856" w:rsidRPr="00103856">
              <w:rPr>
                <w:sz w:val="28"/>
              </w:rPr>
              <w:t>Желдортехпоставка</w:t>
            </w:r>
            <w:proofErr w:type="spellEnd"/>
            <w:r w:rsidR="00103856" w:rsidRPr="00103856">
              <w:rPr>
                <w:sz w:val="28"/>
              </w:rPr>
              <w:t>»</w:t>
            </w:r>
          </w:p>
        </w:tc>
        <w:tc>
          <w:tcPr>
            <w:tcW w:w="5067" w:type="dxa"/>
            <w:vAlign w:val="center"/>
          </w:tcPr>
          <w:p w:rsidR="00F636A8" w:rsidRPr="00103856" w:rsidRDefault="00F636A8" w:rsidP="00103856">
            <w:pPr>
              <w:ind w:left="578" w:right="-338"/>
              <w:outlineLvl w:val="0"/>
            </w:pPr>
            <w:r w:rsidRPr="00103856">
              <w:t xml:space="preserve">            </w:t>
            </w:r>
            <w:r w:rsidR="00CC6A78">
              <w:t xml:space="preserve">            </w:t>
            </w:r>
            <w:r w:rsidR="00103856" w:rsidRPr="00103856">
              <w:t xml:space="preserve"> </w:t>
            </w:r>
            <w:r w:rsidRPr="00103856">
              <w:t xml:space="preserve">  </w:t>
            </w:r>
            <w:r w:rsidR="00103856" w:rsidRPr="00103856">
              <w:t>63,7</w:t>
            </w:r>
          </w:p>
        </w:tc>
      </w:tr>
    </w:tbl>
    <w:p w:rsidR="00F636A8" w:rsidRPr="00475A2F" w:rsidRDefault="00F636A8" w:rsidP="00EF44CE">
      <w:pPr>
        <w:ind w:left="720" w:right="-338"/>
        <w:outlineLvl w:val="0"/>
        <w:rPr>
          <w:color w:val="FF0000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4193"/>
        <w:gridCol w:w="5103"/>
      </w:tblGrid>
      <w:tr w:rsidR="0013378C" w:rsidRPr="00F6719F" w:rsidTr="00F636A8">
        <w:trPr>
          <w:trHeight w:val="259"/>
        </w:trPr>
        <w:tc>
          <w:tcPr>
            <w:tcW w:w="627" w:type="dxa"/>
          </w:tcPr>
          <w:p w:rsidR="0013378C" w:rsidRPr="00F6719F" w:rsidRDefault="0013378C" w:rsidP="00674EC2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193" w:type="dxa"/>
            <w:vAlign w:val="center"/>
          </w:tcPr>
          <w:p w:rsidR="0013378C" w:rsidRPr="00F6719F" w:rsidRDefault="0013378C" w:rsidP="00674EC2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5103" w:type="dxa"/>
            <w:vAlign w:val="center"/>
          </w:tcPr>
          <w:p w:rsidR="0013378C" w:rsidRPr="00F6719F" w:rsidRDefault="0013378C" w:rsidP="00674EC2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13378C" w:rsidRPr="00F6719F" w:rsidTr="00F636A8">
        <w:trPr>
          <w:trHeight w:val="370"/>
        </w:trPr>
        <w:tc>
          <w:tcPr>
            <w:tcW w:w="627" w:type="dxa"/>
            <w:vMerge w:val="restart"/>
            <w:vAlign w:val="center"/>
          </w:tcPr>
          <w:p w:rsidR="0013378C" w:rsidRDefault="00F636A8" w:rsidP="00674EC2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93" w:type="dxa"/>
          </w:tcPr>
          <w:p w:rsidR="0013378C" w:rsidRPr="006334E9" w:rsidRDefault="00CC6A78" w:rsidP="00F636A8">
            <w:r>
              <w:rPr>
                <w:sz w:val="28"/>
                <w:szCs w:val="28"/>
              </w:rPr>
              <w:t>1.</w:t>
            </w:r>
            <w:r w:rsidR="00D2257C">
              <w:rPr>
                <w:sz w:val="28"/>
                <w:szCs w:val="28"/>
              </w:rPr>
              <w:t>ЗА</w:t>
            </w:r>
            <w:r w:rsidR="0013378C" w:rsidRPr="0013378C">
              <w:rPr>
                <w:sz w:val="28"/>
                <w:szCs w:val="28"/>
              </w:rPr>
              <w:t>О «</w:t>
            </w:r>
            <w:proofErr w:type="spellStart"/>
            <w:r w:rsidR="00F636A8">
              <w:rPr>
                <w:sz w:val="28"/>
                <w:szCs w:val="28"/>
              </w:rPr>
              <w:t>Энергомашкомплект</w:t>
            </w:r>
            <w:proofErr w:type="spellEnd"/>
            <w:r w:rsidR="00F636A8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center"/>
          </w:tcPr>
          <w:p w:rsidR="0013378C" w:rsidRPr="0055266E" w:rsidRDefault="00F636A8" w:rsidP="00674EC2">
            <w:pPr>
              <w:tabs>
                <w:tab w:val="left" w:pos="4860"/>
              </w:tabs>
              <w:jc w:val="center"/>
            </w:pPr>
            <w:r>
              <w:t>86</w:t>
            </w:r>
          </w:p>
        </w:tc>
      </w:tr>
      <w:tr w:rsidR="0013378C" w:rsidRPr="00F6719F" w:rsidTr="00F636A8">
        <w:trPr>
          <w:trHeight w:val="413"/>
        </w:trPr>
        <w:tc>
          <w:tcPr>
            <w:tcW w:w="627" w:type="dxa"/>
            <w:vMerge/>
          </w:tcPr>
          <w:p w:rsidR="0013378C" w:rsidRDefault="0013378C" w:rsidP="00674EC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93" w:type="dxa"/>
          </w:tcPr>
          <w:p w:rsidR="0013378C" w:rsidRPr="00C271CD" w:rsidRDefault="00CC6A78" w:rsidP="00674EC2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F636A8">
              <w:rPr>
                <w:sz w:val="28"/>
              </w:rPr>
              <w:t>ООО «Алкион»</w:t>
            </w:r>
          </w:p>
        </w:tc>
        <w:tc>
          <w:tcPr>
            <w:tcW w:w="5103" w:type="dxa"/>
            <w:vAlign w:val="center"/>
          </w:tcPr>
          <w:p w:rsidR="0013378C" w:rsidRPr="00F636A8" w:rsidRDefault="00F636A8" w:rsidP="00674EC2">
            <w:pPr>
              <w:tabs>
                <w:tab w:val="left" w:pos="4860"/>
              </w:tabs>
              <w:jc w:val="center"/>
            </w:pPr>
            <w:r>
              <w:t>67,5</w:t>
            </w:r>
          </w:p>
        </w:tc>
      </w:tr>
    </w:tbl>
    <w:p w:rsidR="00EF44CE" w:rsidRPr="00F636A8" w:rsidRDefault="00EF44CE" w:rsidP="00F636A8">
      <w:pPr>
        <w:ind w:right="-338"/>
        <w:outlineLvl w:val="0"/>
        <w:rPr>
          <w:sz w:val="28"/>
          <w:szCs w:val="28"/>
        </w:rPr>
      </w:pPr>
    </w:p>
    <w:p w:rsidR="00B742EC" w:rsidRPr="00B742EC" w:rsidRDefault="00B742EC" w:rsidP="00B742EC">
      <w:pPr>
        <w:pStyle w:val="a7"/>
        <w:ind w:left="1275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</w:t>
      </w:r>
      <w:r w:rsidR="00265D55" w:rsidRPr="00F1456A">
        <w:rPr>
          <w:b/>
          <w:bCs/>
          <w:sz w:val="28"/>
          <w:szCs w:val="28"/>
          <w:u w:val="single"/>
        </w:rPr>
        <w:t xml:space="preserve">№ </w:t>
      </w:r>
      <w:r w:rsidR="00F636A8">
        <w:rPr>
          <w:b/>
          <w:bCs/>
          <w:sz w:val="28"/>
          <w:szCs w:val="28"/>
          <w:u w:val="single"/>
        </w:rPr>
        <w:t>049/ТВРЗ/2020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«ВРМ» следующие предложения:</w:t>
      </w:r>
    </w:p>
    <w:p w:rsidR="00F636A8" w:rsidRPr="00103856" w:rsidRDefault="00103856" w:rsidP="00920BA4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bookmarkStart w:id="0" w:name="_GoBack"/>
      <w:bookmarkEnd w:id="0"/>
      <w:r w:rsidRPr="00103856">
        <w:rPr>
          <w:b/>
          <w:snapToGrid w:val="0"/>
          <w:color w:val="000000" w:themeColor="text1"/>
          <w:sz w:val="28"/>
          <w:szCs w:val="28"/>
        </w:rPr>
        <w:t>Лот№1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F636A8" w:rsidRDefault="00F636A8" w:rsidP="00F636A8">
      <w:pPr>
        <w:pStyle w:val="31"/>
        <w:tabs>
          <w:tab w:val="left" w:pos="851"/>
        </w:tabs>
        <w:ind w:firstLine="709"/>
        <w:rPr>
          <w:szCs w:val="28"/>
        </w:rPr>
      </w:pPr>
      <w:r w:rsidRPr="00F636A8">
        <w:rPr>
          <w:b/>
          <w:szCs w:val="28"/>
        </w:rPr>
        <w:t>Лот№2</w:t>
      </w:r>
      <w:r>
        <w:rPr>
          <w:b/>
          <w:szCs w:val="28"/>
        </w:rPr>
        <w:t>-</w:t>
      </w:r>
      <w:r w:rsidRPr="00F636A8">
        <w:rPr>
          <w:szCs w:val="28"/>
        </w:rPr>
        <w:t xml:space="preserve">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>
        <w:t>ООО «</w:t>
      </w:r>
      <w:proofErr w:type="spellStart"/>
      <w:r>
        <w:t>Желдортехпоставка</w:t>
      </w:r>
      <w:proofErr w:type="spellEnd"/>
      <w:r>
        <w:t>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                          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>049/ТВРЗ/2020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 xml:space="preserve">049/ТВРЗ/2020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  <w:r w:rsidRPr="00F636A8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>онкурсной документации поручить отделу МТО Тамбовского ВРЗ АО «ВРМ»</w:t>
      </w:r>
      <w:r w:rsidRPr="000C3F9A">
        <w:rPr>
          <w:szCs w:val="28"/>
        </w:rPr>
        <w:t xml:space="preserve">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>
        <w:t>ООО «</w:t>
      </w:r>
      <w:proofErr w:type="spellStart"/>
      <w:r>
        <w:t>Желдортехпоставка</w:t>
      </w:r>
      <w:proofErr w:type="spellEnd"/>
      <w:r>
        <w:t>»</w:t>
      </w:r>
      <w:r w:rsidRPr="005551CF">
        <w:rPr>
          <w:szCs w:val="28"/>
        </w:rPr>
        <w:t xml:space="preserve"> со стоимостью предложения </w:t>
      </w:r>
      <w:r>
        <w:rPr>
          <w:szCs w:val="28"/>
        </w:rPr>
        <w:t>5 927 500</w:t>
      </w:r>
      <w:r w:rsidRPr="005551CF">
        <w:rPr>
          <w:szCs w:val="28"/>
        </w:rPr>
        <w:t xml:space="preserve"> (</w:t>
      </w:r>
      <w:r>
        <w:rPr>
          <w:szCs w:val="28"/>
        </w:rPr>
        <w:t>Пять миллионов девятьсот двадцать семь тысяч пятьсот) рублей</w:t>
      </w:r>
      <w:r w:rsidRPr="005551CF">
        <w:rPr>
          <w:szCs w:val="28"/>
        </w:rPr>
        <w:t xml:space="preserve"> </w:t>
      </w:r>
      <w:r>
        <w:rPr>
          <w:szCs w:val="28"/>
        </w:rPr>
        <w:t>00 копеек без НДС и 7 113 000 (Семь миллионов сто тринадцать тысяч) рублей 00 копеек 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</w:t>
      </w:r>
      <w:proofErr w:type="gramEnd"/>
      <w:r>
        <w:rPr>
          <w:szCs w:val="28"/>
        </w:rPr>
        <w:t xml:space="preserve"> в его финансово-коммерческом предложении.</w:t>
      </w:r>
    </w:p>
    <w:p w:rsid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3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4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lastRenderedPageBreak/>
        <w:t>Лот№</w:t>
      </w:r>
      <w:r>
        <w:rPr>
          <w:b/>
          <w:snapToGrid w:val="0"/>
          <w:color w:val="000000" w:themeColor="text1"/>
          <w:sz w:val="28"/>
          <w:szCs w:val="28"/>
        </w:rPr>
        <w:t>5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6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F636A8" w:rsidRDefault="00F636A8" w:rsidP="00F636A8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b/>
          <w:szCs w:val="28"/>
        </w:rPr>
        <w:t>Лот№7-</w:t>
      </w:r>
      <w:r w:rsidRPr="00F636A8">
        <w:rPr>
          <w:szCs w:val="28"/>
        </w:rPr>
        <w:t xml:space="preserve">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>
        <w:t>ООО ЭПЦ «</w:t>
      </w:r>
      <w:proofErr w:type="spellStart"/>
      <w:r>
        <w:t>ЭкоСтройРесурс</w:t>
      </w:r>
      <w:proofErr w:type="spellEnd"/>
      <w:r>
        <w:t>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 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>049/ТВРЗ/2020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 xml:space="preserve">049/ТВРЗ/2020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  <w:r w:rsidRPr="00F636A8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>онкурсной документации поручить отделу МТО Тамбовского ВРЗ АО «ВРМ»</w:t>
      </w:r>
      <w:r w:rsidRPr="000C3F9A">
        <w:rPr>
          <w:szCs w:val="28"/>
        </w:rPr>
        <w:t xml:space="preserve">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>
        <w:t>ООО ЭПЦ «</w:t>
      </w:r>
      <w:proofErr w:type="spellStart"/>
      <w:r>
        <w:t>ЭкоСтройРесурс</w:t>
      </w:r>
      <w:proofErr w:type="spellEnd"/>
      <w:r>
        <w:t>»</w:t>
      </w:r>
      <w:r w:rsidRPr="005551CF">
        <w:rPr>
          <w:szCs w:val="28"/>
        </w:rPr>
        <w:t xml:space="preserve"> со стоимостью предложения </w:t>
      </w:r>
      <w:r>
        <w:rPr>
          <w:szCs w:val="28"/>
        </w:rPr>
        <w:t>18 602 000</w:t>
      </w:r>
      <w:r w:rsidRPr="005551CF">
        <w:rPr>
          <w:szCs w:val="28"/>
        </w:rPr>
        <w:t xml:space="preserve"> (</w:t>
      </w:r>
      <w:r>
        <w:rPr>
          <w:szCs w:val="28"/>
        </w:rPr>
        <w:t>восемнадцать миллионов шестьсот две тысячи) рублей</w:t>
      </w:r>
      <w:r w:rsidRPr="005551CF">
        <w:rPr>
          <w:szCs w:val="28"/>
        </w:rPr>
        <w:t xml:space="preserve"> </w:t>
      </w:r>
      <w:r>
        <w:rPr>
          <w:szCs w:val="28"/>
        </w:rPr>
        <w:t>00 копеек без НДС и 22 322 400 (двадцать два миллиона триста двадцать две тысячи четыреста) рублей 00 копеек 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</w:t>
      </w:r>
      <w:proofErr w:type="gramEnd"/>
      <w:r>
        <w:rPr>
          <w:szCs w:val="28"/>
        </w:rPr>
        <w:t xml:space="preserve">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8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9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10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F636A8" w:rsidRDefault="00F636A8" w:rsidP="00F636A8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b/>
          <w:szCs w:val="28"/>
        </w:rPr>
        <w:t>Лот№11-</w:t>
      </w:r>
      <w:r w:rsidRPr="00F636A8">
        <w:rPr>
          <w:szCs w:val="28"/>
        </w:rPr>
        <w:t xml:space="preserve">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>
        <w:t>ООО «</w:t>
      </w:r>
      <w:proofErr w:type="spellStart"/>
      <w:r>
        <w:t>Спецтехсервис</w:t>
      </w:r>
      <w:proofErr w:type="spellEnd"/>
      <w:r>
        <w:t>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 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>049/ТВРЗ/2020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 xml:space="preserve">049/ТВРЗ/2020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  <w:r w:rsidRPr="00F636A8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>онкурсной документации поручить отделу МТО Тамбовского ВРЗ АО «ВРМ»</w:t>
      </w:r>
      <w:r w:rsidRPr="000C3F9A">
        <w:rPr>
          <w:szCs w:val="28"/>
        </w:rPr>
        <w:t xml:space="preserve">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>
        <w:t>ООО «</w:t>
      </w:r>
      <w:proofErr w:type="spellStart"/>
      <w:r>
        <w:t>Спецтехсервис</w:t>
      </w:r>
      <w:proofErr w:type="spellEnd"/>
      <w:r>
        <w:t>»</w:t>
      </w:r>
      <w:r w:rsidRPr="005551CF">
        <w:rPr>
          <w:szCs w:val="28"/>
        </w:rPr>
        <w:t xml:space="preserve"> со стоимостью предложения </w:t>
      </w:r>
      <w:r>
        <w:rPr>
          <w:szCs w:val="28"/>
        </w:rPr>
        <w:t>4 406 023</w:t>
      </w:r>
      <w:r w:rsidRPr="005551CF">
        <w:rPr>
          <w:szCs w:val="28"/>
        </w:rPr>
        <w:t xml:space="preserve"> (</w:t>
      </w:r>
      <w:r>
        <w:rPr>
          <w:szCs w:val="28"/>
        </w:rPr>
        <w:t>четыре миллиона четыреста шесть тысяч двадцать три) рубля</w:t>
      </w:r>
      <w:r w:rsidRPr="005551CF">
        <w:rPr>
          <w:szCs w:val="28"/>
        </w:rPr>
        <w:t xml:space="preserve"> </w:t>
      </w:r>
      <w:r>
        <w:rPr>
          <w:szCs w:val="28"/>
        </w:rPr>
        <w:t>50 копеек без НДС и 5 287 228 (пять миллионов двести восемьдесят семь тысяч двести двадцать восемь) рублей 20 копеек с учетом всех</w:t>
      </w:r>
      <w:proofErr w:type="gramEnd"/>
      <w:r>
        <w:rPr>
          <w:szCs w:val="28"/>
        </w:rPr>
        <w:t xml:space="preserve">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Лот№1</w:t>
      </w:r>
      <w:r>
        <w:rPr>
          <w:b/>
          <w:snapToGrid w:val="0"/>
          <w:color w:val="000000" w:themeColor="text1"/>
          <w:sz w:val="28"/>
          <w:szCs w:val="28"/>
        </w:rPr>
        <w:t>2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F636A8" w:rsidRPr="00C50C55" w:rsidRDefault="00F636A8" w:rsidP="00F636A8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b/>
          <w:szCs w:val="28"/>
        </w:rPr>
        <w:t>Лот№13-</w:t>
      </w:r>
      <w:r w:rsidRPr="00F636A8">
        <w:rPr>
          <w:szCs w:val="28"/>
        </w:rPr>
        <w:t xml:space="preserve">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>
        <w:t>ООО «</w:t>
      </w:r>
      <w:proofErr w:type="spellStart"/>
      <w:r>
        <w:t>Итэк</w:t>
      </w:r>
      <w:proofErr w:type="spellEnd"/>
      <w:r>
        <w:t>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 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>049/ТВРЗ/2020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 xml:space="preserve">049/ТВРЗ/2020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  <w:r w:rsidRPr="00F636A8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>онкурсной документации поручить отделу МТО Тамбовского ВРЗ АО «ВРМ»</w:t>
      </w:r>
      <w:r w:rsidRPr="000C3F9A">
        <w:rPr>
          <w:szCs w:val="28"/>
        </w:rPr>
        <w:t xml:space="preserve">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>
        <w:t>ООО «</w:t>
      </w:r>
      <w:proofErr w:type="spellStart"/>
      <w:r>
        <w:t>Итэк</w:t>
      </w:r>
      <w:proofErr w:type="spellEnd"/>
      <w:r>
        <w:t>»</w:t>
      </w:r>
      <w:r w:rsidRPr="005551CF">
        <w:rPr>
          <w:szCs w:val="28"/>
        </w:rPr>
        <w:t xml:space="preserve"> со стоимостью предложения </w:t>
      </w:r>
      <w:r>
        <w:rPr>
          <w:szCs w:val="28"/>
        </w:rPr>
        <w:t>9 499 860</w:t>
      </w:r>
      <w:r w:rsidRPr="005551CF">
        <w:rPr>
          <w:szCs w:val="28"/>
        </w:rPr>
        <w:t xml:space="preserve"> </w:t>
      </w:r>
      <w:r w:rsidRPr="005551CF">
        <w:rPr>
          <w:szCs w:val="28"/>
        </w:rPr>
        <w:lastRenderedPageBreak/>
        <w:t>(</w:t>
      </w:r>
      <w:r>
        <w:rPr>
          <w:szCs w:val="28"/>
        </w:rPr>
        <w:t>девять миллионов четыреста девяносто девять тысяч восемьсот шестьдесят) рублей</w:t>
      </w:r>
      <w:r w:rsidRPr="005551CF">
        <w:rPr>
          <w:szCs w:val="28"/>
        </w:rPr>
        <w:t xml:space="preserve"> </w:t>
      </w:r>
      <w:r>
        <w:rPr>
          <w:szCs w:val="28"/>
        </w:rPr>
        <w:t>00 копеек без НДС и 11 399 832 (одиннадцать миллионов триста девяносто девять тысяч восемьсот тридцать два) рубля 00 копеек с учетом</w:t>
      </w:r>
      <w:proofErr w:type="gramEnd"/>
      <w:r>
        <w:rPr>
          <w:szCs w:val="28"/>
        </w:rPr>
        <w:t xml:space="preserve">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F636A8" w:rsidRDefault="00F636A8" w:rsidP="00F636A8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b/>
          <w:szCs w:val="28"/>
        </w:rPr>
        <w:t>Лот№14-</w:t>
      </w:r>
      <w:r w:rsidRPr="00F636A8">
        <w:rPr>
          <w:szCs w:val="28"/>
        </w:rPr>
        <w:t xml:space="preserve">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>
        <w:t>ООО «Мосстрой-31 Воронеж»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 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>049/ТВРЗ/2020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 xml:space="preserve">049/ТВРЗ/2020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  <w:r w:rsidRPr="00F636A8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>онкурсной документации поручить отделу МТО Тамбовского ВРЗ АО «ВРМ»</w:t>
      </w:r>
      <w:r w:rsidRPr="000C3F9A">
        <w:rPr>
          <w:szCs w:val="28"/>
        </w:rPr>
        <w:t xml:space="preserve">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>
        <w:t xml:space="preserve">ООО «Мосстрой-31 Воронеж» </w:t>
      </w:r>
      <w:r w:rsidRPr="005551CF">
        <w:rPr>
          <w:szCs w:val="28"/>
        </w:rPr>
        <w:t xml:space="preserve">со стоимостью предложения </w:t>
      </w:r>
      <w:r>
        <w:rPr>
          <w:szCs w:val="28"/>
        </w:rPr>
        <w:t>5 141 675</w:t>
      </w:r>
      <w:r w:rsidRPr="005551CF">
        <w:rPr>
          <w:szCs w:val="28"/>
        </w:rPr>
        <w:t xml:space="preserve"> (</w:t>
      </w:r>
      <w:r>
        <w:rPr>
          <w:szCs w:val="28"/>
        </w:rPr>
        <w:t>пять миллионов сто сорок одна тысяча шестьсот семьдесят пять) рублей</w:t>
      </w:r>
      <w:r w:rsidRPr="005551CF">
        <w:rPr>
          <w:szCs w:val="28"/>
        </w:rPr>
        <w:t xml:space="preserve"> </w:t>
      </w:r>
      <w:r>
        <w:rPr>
          <w:szCs w:val="28"/>
        </w:rPr>
        <w:t>00 копеек без НДС и 6 170 010 (шесть миллионов сто семьдесят тысяч десять) рублей 00 копеек с учетом всех</w:t>
      </w:r>
      <w:proofErr w:type="gramEnd"/>
      <w:r>
        <w:rPr>
          <w:szCs w:val="28"/>
        </w:rPr>
        <w:t xml:space="preserve">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Лот№1</w:t>
      </w:r>
      <w:r>
        <w:rPr>
          <w:b/>
          <w:snapToGrid w:val="0"/>
          <w:color w:val="000000" w:themeColor="text1"/>
          <w:sz w:val="28"/>
          <w:szCs w:val="28"/>
        </w:rPr>
        <w:t>5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F636A8" w:rsidRDefault="00F636A8" w:rsidP="00F636A8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b/>
          <w:szCs w:val="28"/>
        </w:rPr>
        <w:t>Лот№16-</w:t>
      </w:r>
      <w:r w:rsidRPr="00F636A8">
        <w:rPr>
          <w:szCs w:val="28"/>
        </w:rPr>
        <w:t xml:space="preserve">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>
        <w:t>ООО «</w:t>
      </w:r>
      <w:proofErr w:type="spellStart"/>
      <w:r>
        <w:t>Снабсервис</w:t>
      </w:r>
      <w:proofErr w:type="spellEnd"/>
      <w:r>
        <w:t>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 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>049/ТВРЗ/2020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 xml:space="preserve">049/ТВРЗ/2020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  <w:r w:rsidRPr="00F636A8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>онкурсной документации поручить отделу МТО Тамбовского ВРЗ АО «ВРМ»</w:t>
      </w:r>
      <w:r w:rsidRPr="000C3F9A">
        <w:rPr>
          <w:szCs w:val="28"/>
        </w:rPr>
        <w:t xml:space="preserve">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>
        <w:t>ООО «</w:t>
      </w:r>
      <w:proofErr w:type="spellStart"/>
      <w:r>
        <w:t>Снабсервис</w:t>
      </w:r>
      <w:proofErr w:type="spellEnd"/>
      <w:r>
        <w:t xml:space="preserve">» </w:t>
      </w:r>
      <w:r w:rsidRPr="005551CF">
        <w:rPr>
          <w:szCs w:val="28"/>
        </w:rPr>
        <w:t xml:space="preserve">со стоимостью предложения </w:t>
      </w:r>
      <w:r>
        <w:rPr>
          <w:szCs w:val="28"/>
        </w:rPr>
        <w:t>948 040</w:t>
      </w:r>
      <w:r w:rsidRPr="005551CF">
        <w:rPr>
          <w:szCs w:val="28"/>
        </w:rPr>
        <w:t xml:space="preserve"> (</w:t>
      </w:r>
      <w:r>
        <w:rPr>
          <w:szCs w:val="28"/>
        </w:rPr>
        <w:t>девятьсот сорок восемь тысяч сорок) рублей</w:t>
      </w:r>
      <w:r w:rsidRPr="005551CF">
        <w:rPr>
          <w:szCs w:val="28"/>
        </w:rPr>
        <w:t xml:space="preserve"> </w:t>
      </w:r>
      <w:r>
        <w:rPr>
          <w:szCs w:val="28"/>
        </w:rPr>
        <w:t>00 копеек без НДС и 1 137 648 (один миллион сто тридцать семь тысяч шестьсот сорок восемь) рублей 00 копеек 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proofErr w:type="gramEnd"/>
      <w:r w:rsidRPr="00C50C55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указанного</w:t>
      </w:r>
      <w:proofErr w:type="gramEnd"/>
      <w:r>
        <w:rPr>
          <w:szCs w:val="28"/>
        </w:rPr>
        <w:t xml:space="preserve"> в его финансово-коммерческом предложении.</w:t>
      </w:r>
    </w:p>
    <w:p w:rsidR="00F636A8" w:rsidRDefault="00F636A8" w:rsidP="00F636A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Pr="00F636A8">
        <w:rPr>
          <w:b/>
          <w:sz w:val="28"/>
          <w:szCs w:val="28"/>
        </w:rPr>
        <w:t>Лот№17-</w:t>
      </w:r>
      <w:r w:rsidRPr="00F636A8">
        <w:rPr>
          <w:sz w:val="28"/>
          <w:szCs w:val="28"/>
        </w:rPr>
        <w:t xml:space="preserve"> Признать победителем открытого конкурса </w:t>
      </w:r>
      <w:r w:rsidRPr="00F636A8">
        <w:rPr>
          <w:bCs/>
          <w:sz w:val="28"/>
          <w:szCs w:val="28"/>
        </w:rPr>
        <w:t xml:space="preserve">№ </w:t>
      </w:r>
      <w:r w:rsidRPr="00F636A8">
        <w:rPr>
          <w:b/>
          <w:bCs/>
          <w:sz w:val="28"/>
          <w:szCs w:val="28"/>
        </w:rPr>
        <w:t>049/ТВРЗ/2020</w:t>
      </w:r>
      <w:r w:rsidRPr="00F636A8">
        <w:rPr>
          <w:sz w:val="28"/>
          <w:szCs w:val="28"/>
        </w:rPr>
        <w:t xml:space="preserve"> - ООО «</w:t>
      </w:r>
      <w:proofErr w:type="spellStart"/>
      <w:r w:rsidRPr="00F636A8">
        <w:rPr>
          <w:sz w:val="28"/>
          <w:szCs w:val="28"/>
        </w:rPr>
        <w:t>Спецтехсервис</w:t>
      </w:r>
      <w:proofErr w:type="spellEnd"/>
      <w:r w:rsidRPr="00F636A8">
        <w:rPr>
          <w:sz w:val="28"/>
          <w:szCs w:val="28"/>
        </w:rPr>
        <w:t>»,</w:t>
      </w:r>
      <w:r w:rsidRPr="00F636A8">
        <w:rPr>
          <w:b/>
          <w:i/>
          <w:sz w:val="20"/>
          <w:szCs w:val="20"/>
        </w:rPr>
        <w:t xml:space="preserve"> </w:t>
      </w:r>
      <w:r w:rsidRPr="00F636A8">
        <w:rPr>
          <w:sz w:val="28"/>
          <w:szCs w:val="28"/>
        </w:rPr>
        <w:t>получившее максимальную балльную оценку и поручить отделу МТО Тамбовского ВРЗ АО «ВРМ» в установленном порядке обеспечить заключение договора со стоимостью предложения 2 196 000 (</w:t>
      </w:r>
      <w:r>
        <w:rPr>
          <w:sz w:val="28"/>
          <w:szCs w:val="28"/>
        </w:rPr>
        <w:t>д</w:t>
      </w:r>
      <w:r w:rsidRPr="00F636A8">
        <w:rPr>
          <w:sz w:val="28"/>
          <w:szCs w:val="28"/>
        </w:rPr>
        <w:t>ва миллиона сто девяносто шесть тысяч) рублей 00 копеек, без НДС, 2 635 200 (два миллиона шестьсот тридцать пять тысяч двести) рублей 00 копейка с</w:t>
      </w:r>
      <w:proofErr w:type="gramEnd"/>
      <w:r w:rsidRPr="00F636A8">
        <w:rPr>
          <w:sz w:val="28"/>
          <w:szCs w:val="28"/>
        </w:rPr>
        <w:t xml:space="preserve"> учетом всех налогов, включая НДС.</w:t>
      </w:r>
    </w:p>
    <w:p w:rsid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18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19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20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F636A8" w:rsidRDefault="00F636A8" w:rsidP="00F636A8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b/>
          <w:szCs w:val="28"/>
        </w:rPr>
        <w:t>Лот№21-</w:t>
      </w:r>
      <w:r w:rsidRPr="00F636A8">
        <w:rPr>
          <w:szCs w:val="28"/>
        </w:rPr>
        <w:t xml:space="preserve">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>
        <w:t>ООО «</w:t>
      </w:r>
      <w:proofErr w:type="spellStart"/>
      <w:r>
        <w:t>Снабсервис</w:t>
      </w:r>
      <w:proofErr w:type="spellEnd"/>
      <w:r>
        <w:t>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 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>049/ТВРЗ/2020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</w:t>
      </w:r>
      <w:r w:rsidRPr="005551CF">
        <w:rPr>
          <w:szCs w:val="28"/>
        </w:rPr>
        <w:lastRenderedPageBreak/>
        <w:t xml:space="preserve">п. 2.9.9. конкурсной документации признать открытый конкурс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 xml:space="preserve">049/ТВРЗ/2020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  <w:r w:rsidRPr="00F636A8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>онкурсной документации поручить отделу МТО Тамбовского ВРЗ АО «ВРМ»</w:t>
      </w:r>
      <w:r w:rsidRPr="000C3F9A">
        <w:rPr>
          <w:szCs w:val="28"/>
        </w:rPr>
        <w:t xml:space="preserve">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>
        <w:t>ООО «</w:t>
      </w:r>
      <w:proofErr w:type="spellStart"/>
      <w:r>
        <w:t>Снабсервис</w:t>
      </w:r>
      <w:proofErr w:type="spellEnd"/>
      <w:r>
        <w:t xml:space="preserve">» </w:t>
      </w:r>
      <w:r w:rsidRPr="005551CF">
        <w:rPr>
          <w:szCs w:val="28"/>
        </w:rPr>
        <w:t xml:space="preserve">со стоимостью предложения </w:t>
      </w:r>
      <w:r>
        <w:rPr>
          <w:szCs w:val="28"/>
        </w:rPr>
        <w:t>3 321 840</w:t>
      </w:r>
      <w:r w:rsidRPr="005551CF">
        <w:rPr>
          <w:szCs w:val="28"/>
        </w:rPr>
        <w:t>(</w:t>
      </w:r>
      <w:r>
        <w:rPr>
          <w:szCs w:val="28"/>
        </w:rPr>
        <w:t>три миллиона триста двадцать одна тысяча восемьсот сорок) рублей</w:t>
      </w:r>
      <w:r w:rsidRPr="005551CF">
        <w:rPr>
          <w:szCs w:val="28"/>
        </w:rPr>
        <w:t xml:space="preserve"> </w:t>
      </w:r>
      <w:r>
        <w:rPr>
          <w:szCs w:val="28"/>
        </w:rPr>
        <w:t>00 копеек без НДС и 3 986 208 (три миллиона девятьсот восемьдесят шесть тысяч двести восемь) рублей 00 копеек с учетом всех</w:t>
      </w:r>
      <w:proofErr w:type="gramEnd"/>
      <w:r>
        <w:rPr>
          <w:szCs w:val="28"/>
        </w:rPr>
        <w:t xml:space="preserve">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22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F636A8" w:rsidRDefault="00F636A8" w:rsidP="00F636A8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b/>
          <w:szCs w:val="28"/>
        </w:rPr>
        <w:t>Лот№23-</w:t>
      </w:r>
      <w:r w:rsidRPr="00F636A8">
        <w:rPr>
          <w:szCs w:val="28"/>
        </w:rPr>
        <w:t xml:space="preserve">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>
        <w:t>ООО «ПК-Лидер»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 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>049/ТВРЗ/2020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 xml:space="preserve">049/ТВРЗ/2020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  <w:r w:rsidRPr="00F636A8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>онкурсной документации поручить отделу МТО Тамбовского ВРЗ АО «ВРМ»</w:t>
      </w:r>
      <w:r w:rsidRPr="000C3F9A">
        <w:rPr>
          <w:szCs w:val="28"/>
        </w:rPr>
        <w:t xml:space="preserve">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>
        <w:t xml:space="preserve">ООО «ПК-Лидер» </w:t>
      </w:r>
      <w:r w:rsidRPr="005551CF">
        <w:rPr>
          <w:szCs w:val="28"/>
        </w:rPr>
        <w:t xml:space="preserve">со стоимостью предложения </w:t>
      </w:r>
      <w:r>
        <w:rPr>
          <w:szCs w:val="28"/>
        </w:rPr>
        <w:t xml:space="preserve">            4 952 090</w:t>
      </w:r>
      <w:r w:rsidRPr="005551CF">
        <w:rPr>
          <w:szCs w:val="28"/>
        </w:rPr>
        <w:t>(</w:t>
      </w:r>
      <w:r>
        <w:rPr>
          <w:szCs w:val="28"/>
        </w:rPr>
        <w:t>четыре миллиона девятьсот пятьдесят две тысячи девяносто) рублей</w:t>
      </w:r>
      <w:r w:rsidRPr="005551CF">
        <w:rPr>
          <w:szCs w:val="28"/>
        </w:rPr>
        <w:t xml:space="preserve"> </w:t>
      </w:r>
      <w:r>
        <w:rPr>
          <w:szCs w:val="28"/>
        </w:rPr>
        <w:t>00 копеек без НДС и 5 942 508 (пять миллионов девятьсот сорок две тысячи пятьсот восемь) рублей 00 копеек с учетом всех налогов</w:t>
      </w:r>
      <w:proofErr w:type="gramEnd"/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24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F636A8" w:rsidRPr="00C50C55" w:rsidRDefault="00F636A8" w:rsidP="00103856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b/>
          <w:szCs w:val="28"/>
        </w:rPr>
        <w:t>Лот№25-</w:t>
      </w:r>
      <w:r w:rsidRPr="00F636A8">
        <w:rPr>
          <w:szCs w:val="28"/>
        </w:rPr>
        <w:t xml:space="preserve">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>
        <w:t>ООО «</w:t>
      </w:r>
      <w:proofErr w:type="spellStart"/>
      <w:r>
        <w:t>Желдортехпоставка</w:t>
      </w:r>
      <w:proofErr w:type="spellEnd"/>
      <w:r>
        <w:t>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 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>049/ТВРЗ/2020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 xml:space="preserve">049/ТВРЗ/2020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  <w:r w:rsidRPr="00F636A8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>онкурсной документации поручить отделу МТО Тамбовского ВРЗ АО «ВРМ»</w:t>
      </w:r>
      <w:r w:rsidRPr="000C3F9A">
        <w:rPr>
          <w:szCs w:val="28"/>
        </w:rPr>
        <w:t xml:space="preserve">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>
        <w:t>ООО «</w:t>
      </w:r>
      <w:proofErr w:type="spellStart"/>
      <w:r>
        <w:t>Желдортехпоставка</w:t>
      </w:r>
      <w:proofErr w:type="spellEnd"/>
      <w:r>
        <w:t xml:space="preserve">» </w:t>
      </w:r>
      <w:r w:rsidRPr="005551CF">
        <w:rPr>
          <w:szCs w:val="28"/>
        </w:rPr>
        <w:t xml:space="preserve">со стоимостью предложения </w:t>
      </w:r>
      <w:r>
        <w:rPr>
          <w:szCs w:val="28"/>
        </w:rPr>
        <w:t xml:space="preserve">  72 098 </w:t>
      </w:r>
      <w:r w:rsidRPr="005551CF">
        <w:rPr>
          <w:szCs w:val="28"/>
        </w:rPr>
        <w:t>(</w:t>
      </w:r>
      <w:r>
        <w:rPr>
          <w:szCs w:val="28"/>
        </w:rPr>
        <w:t>семьдесят две тысячи девяносто восемь) евро</w:t>
      </w:r>
      <w:r w:rsidRPr="005551CF">
        <w:rPr>
          <w:szCs w:val="28"/>
        </w:rPr>
        <w:t xml:space="preserve"> </w:t>
      </w:r>
      <w:r>
        <w:rPr>
          <w:szCs w:val="28"/>
        </w:rPr>
        <w:t>50 центов без НДС и 86 518 (восемьдесят шесть тысяч пятьсот восемнадцать) евро 20 центов 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  <w:proofErr w:type="gramEnd"/>
    </w:p>
    <w:p w:rsidR="00F636A8" w:rsidRDefault="00F636A8" w:rsidP="00F636A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F636A8">
        <w:rPr>
          <w:b/>
          <w:sz w:val="28"/>
          <w:szCs w:val="28"/>
        </w:rPr>
        <w:t>Лот№</w:t>
      </w:r>
      <w:r>
        <w:rPr>
          <w:b/>
          <w:sz w:val="28"/>
          <w:szCs w:val="28"/>
        </w:rPr>
        <w:t>26</w:t>
      </w:r>
      <w:r w:rsidRPr="00F636A8">
        <w:rPr>
          <w:b/>
          <w:sz w:val="28"/>
          <w:szCs w:val="28"/>
        </w:rPr>
        <w:t>-</w:t>
      </w:r>
      <w:r w:rsidRPr="00F636A8">
        <w:rPr>
          <w:sz w:val="28"/>
          <w:szCs w:val="28"/>
        </w:rPr>
        <w:t xml:space="preserve"> Признать победителем открытого конкурса </w:t>
      </w:r>
      <w:r w:rsidRPr="00F636A8">
        <w:rPr>
          <w:bCs/>
          <w:sz w:val="28"/>
          <w:szCs w:val="28"/>
        </w:rPr>
        <w:t xml:space="preserve">№ </w:t>
      </w:r>
      <w:r w:rsidRPr="00F636A8">
        <w:rPr>
          <w:b/>
          <w:bCs/>
          <w:sz w:val="28"/>
          <w:szCs w:val="28"/>
        </w:rPr>
        <w:t>049/ТВРЗ/2020</w:t>
      </w:r>
      <w:r w:rsidR="00D2257C">
        <w:rPr>
          <w:sz w:val="28"/>
          <w:szCs w:val="28"/>
        </w:rPr>
        <w:t xml:space="preserve"> - ЗА</w:t>
      </w:r>
      <w:r w:rsidRPr="00F636A8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Энергомашкомплект</w:t>
      </w:r>
      <w:proofErr w:type="spellEnd"/>
      <w:r w:rsidRPr="00F636A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F636A8">
        <w:rPr>
          <w:b/>
          <w:i/>
          <w:sz w:val="20"/>
          <w:szCs w:val="20"/>
        </w:rPr>
        <w:t xml:space="preserve"> </w:t>
      </w:r>
      <w:r w:rsidRPr="00F636A8">
        <w:rPr>
          <w:sz w:val="28"/>
          <w:szCs w:val="28"/>
        </w:rPr>
        <w:t xml:space="preserve">получившее максимальную балльную оценку и поручить отделу МТО Тамбовского ВРЗ АО «ВРМ» в установленном порядке обеспечить заключение договора со стоимостью предложения </w:t>
      </w:r>
      <w:r>
        <w:rPr>
          <w:sz w:val="28"/>
          <w:szCs w:val="28"/>
        </w:rPr>
        <w:t xml:space="preserve">11 734 400 </w:t>
      </w:r>
      <w:r w:rsidRPr="00F636A8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F636A8">
        <w:rPr>
          <w:sz w:val="28"/>
          <w:szCs w:val="28"/>
        </w:rPr>
        <w:t xml:space="preserve">ва миллиона сто девяносто шесть тысяч) рублей </w:t>
      </w:r>
      <w:r>
        <w:rPr>
          <w:sz w:val="28"/>
          <w:szCs w:val="28"/>
        </w:rPr>
        <w:t>02</w:t>
      </w:r>
      <w:r w:rsidRPr="00F636A8">
        <w:rPr>
          <w:sz w:val="28"/>
          <w:szCs w:val="28"/>
        </w:rPr>
        <w:t xml:space="preserve"> копеек, без НДС, </w:t>
      </w:r>
      <w:r>
        <w:rPr>
          <w:sz w:val="28"/>
          <w:szCs w:val="28"/>
        </w:rPr>
        <w:t>14 081 280</w:t>
      </w:r>
      <w:r w:rsidRPr="00F636A8">
        <w:rPr>
          <w:sz w:val="28"/>
          <w:szCs w:val="28"/>
        </w:rPr>
        <w:t xml:space="preserve"> (два миллиона шестьсот тридцать пять тысяч двести) рублей </w:t>
      </w:r>
      <w:r>
        <w:rPr>
          <w:sz w:val="28"/>
          <w:szCs w:val="28"/>
        </w:rPr>
        <w:t>02</w:t>
      </w:r>
      <w:r w:rsidRPr="00F636A8">
        <w:rPr>
          <w:sz w:val="28"/>
          <w:szCs w:val="28"/>
        </w:rPr>
        <w:t xml:space="preserve"> копейка с</w:t>
      </w:r>
      <w:proofErr w:type="gramEnd"/>
      <w:r w:rsidRPr="00F636A8">
        <w:rPr>
          <w:sz w:val="28"/>
          <w:szCs w:val="28"/>
        </w:rPr>
        <w:t xml:space="preserve"> учетом всех налогов, включая НДС.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27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lastRenderedPageBreak/>
        <w:t>Лот№</w:t>
      </w:r>
      <w:r>
        <w:rPr>
          <w:b/>
          <w:snapToGrid w:val="0"/>
          <w:color w:val="000000" w:themeColor="text1"/>
          <w:sz w:val="28"/>
          <w:szCs w:val="28"/>
        </w:rPr>
        <w:t>28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F636A8" w:rsidRDefault="00F636A8" w:rsidP="00F636A8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b/>
          <w:szCs w:val="28"/>
        </w:rPr>
        <w:t>Лот№29-</w:t>
      </w:r>
      <w:r w:rsidRPr="00F636A8">
        <w:rPr>
          <w:szCs w:val="28"/>
        </w:rPr>
        <w:t xml:space="preserve">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>
        <w:t>ООО «</w:t>
      </w:r>
      <w:proofErr w:type="spellStart"/>
      <w:r>
        <w:t>Желдортехпоставка</w:t>
      </w:r>
      <w:proofErr w:type="spellEnd"/>
      <w:r>
        <w:t>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                            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>049/ТВРЗ/2020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Pr="00AF611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 xml:space="preserve">049/ТВРЗ/2020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  <w:r w:rsidRPr="00F636A8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>онкурсной документации поручить отделу МТО Тамбовского ВРЗ АО «ВРМ»</w:t>
      </w:r>
      <w:r w:rsidRPr="000C3F9A">
        <w:rPr>
          <w:szCs w:val="28"/>
        </w:rPr>
        <w:t xml:space="preserve">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>
        <w:rPr>
          <w:szCs w:val="28"/>
        </w:rPr>
        <w:t xml:space="preserve">                                </w:t>
      </w:r>
      <w:r>
        <w:t>ООО «</w:t>
      </w:r>
      <w:proofErr w:type="spellStart"/>
      <w:r>
        <w:t>Желдортехпоставка</w:t>
      </w:r>
      <w:proofErr w:type="spellEnd"/>
      <w:r>
        <w:t xml:space="preserve">» </w:t>
      </w:r>
      <w:r>
        <w:rPr>
          <w:szCs w:val="28"/>
        </w:rPr>
        <w:t xml:space="preserve">со стоимостью предложение   187 250 </w:t>
      </w:r>
      <w:r w:rsidRPr="005551CF">
        <w:rPr>
          <w:szCs w:val="28"/>
        </w:rPr>
        <w:t>(</w:t>
      </w:r>
      <w:r>
        <w:rPr>
          <w:szCs w:val="28"/>
        </w:rPr>
        <w:t>сто восемьдесят семь тысяч двести пятьдесят) рублей</w:t>
      </w:r>
      <w:r w:rsidRPr="005551CF">
        <w:rPr>
          <w:szCs w:val="28"/>
        </w:rPr>
        <w:t xml:space="preserve"> </w:t>
      </w:r>
      <w:r>
        <w:rPr>
          <w:szCs w:val="28"/>
        </w:rPr>
        <w:t>00 копеек без НДС и 224 700 (двести двадцать четыре тысячи семьсот) рублей 00 копеек 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предложении</w:t>
      </w:r>
      <w:proofErr w:type="gramEnd"/>
      <w:r>
        <w:rPr>
          <w:szCs w:val="28"/>
        </w:rPr>
        <w:t>.</w:t>
      </w:r>
    </w:p>
    <w:p w:rsidR="00F636A8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30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31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32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33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34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35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36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37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103856" w:rsidRPr="00103856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38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Pr="00103856">
        <w:rPr>
          <w:b/>
          <w:snapToGrid w:val="0"/>
          <w:color w:val="000000" w:themeColor="text1"/>
          <w:sz w:val="28"/>
          <w:szCs w:val="28"/>
        </w:rPr>
        <w:t>№049/ТВРЗ/2020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F636A8" w:rsidRPr="00F636A8" w:rsidRDefault="00F636A8" w:rsidP="00EF44CE">
      <w:pPr>
        <w:ind w:firstLine="709"/>
        <w:jc w:val="both"/>
        <w:rPr>
          <w:b/>
          <w:sz w:val="28"/>
          <w:szCs w:val="28"/>
        </w:rPr>
      </w:pPr>
    </w:p>
    <w:p w:rsidR="00F636A8" w:rsidRDefault="00F636A8" w:rsidP="00EF44C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F636A8" w:rsidRPr="001E5D7E" w:rsidTr="00716A89">
        <w:tc>
          <w:tcPr>
            <w:tcW w:w="5720" w:type="dxa"/>
          </w:tcPr>
          <w:p w:rsidR="00F636A8" w:rsidRPr="001E5D7E" w:rsidRDefault="00F636A8" w:rsidP="00716A89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F636A8" w:rsidRPr="00295BD2" w:rsidRDefault="00F636A8" w:rsidP="00716A89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Pr="001E5D7E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F636A8" w:rsidTr="00716A89">
        <w:tc>
          <w:tcPr>
            <w:tcW w:w="5720" w:type="dxa"/>
          </w:tcPr>
          <w:p w:rsidR="00F636A8" w:rsidRPr="001E5D7E" w:rsidRDefault="00F636A8" w:rsidP="00716A89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</w:tc>
      </w:tr>
      <w:tr w:rsidR="00F636A8" w:rsidRPr="001E5D7E" w:rsidTr="00716A89">
        <w:trPr>
          <w:trHeight w:val="656"/>
        </w:trPr>
        <w:tc>
          <w:tcPr>
            <w:tcW w:w="5720" w:type="dxa"/>
          </w:tcPr>
          <w:p w:rsidR="00F636A8" w:rsidRPr="001E5D7E" w:rsidRDefault="00F636A8" w:rsidP="00716A89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lastRenderedPageBreak/>
              <w:t>Заместитель руководителя ЭГ</w:t>
            </w:r>
          </w:p>
          <w:p w:rsidR="00F636A8" w:rsidRPr="001E5D7E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F636A8" w:rsidRDefault="00F636A8" w:rsidP="00716A89">
            <w:pPr>
              <w:jc w:val="both"/>
            </w:pPr>
          </w:p>
          <w:p w:rsidR="00F636A8" w:rsidRPr="005062AD" w:rsidRDefault="00F636A8" w:rsidP="00716A89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Pr="001E5D7E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Сидорин М.В.</w:t>
            </w:r>
          </w:p>
        </w:tc>
      </w:tr>
      <w:tr w:rsidR="00F636A8" w:rsidTr="00716A89">
        <w:trPr>
          <w:trHeight w:val="70"/>
        </w:trPr>
        <w:tc>
          <w:tcPr>
            <w:tcW w:w="5720" w:type="dxa"/>
          </w:tcPr>
          <w:p w:rsidR="00F636A8" w:rsidRPr="001E5D7E" w:rsidRDefault="00F636A8" w:rsidP="00716A89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636A8" w:rsidRDefault="00F636A8" w:rsidP="00716A89">
            <w:pPr>
              <w:jc w:val="both"/>
            </w:pPr>
          </w:p>
        </w:tc>
        <w:tc>
          <w:tcPr>
            <w:tcW w:w="2357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</w:tc>
      </w:tr>
      <w:tr w:rsidR="00F636A8" w:rsidRPr="001E5D7E" w:rsidTr="00716A89">
        <w:tc>
          <w:tcPr>
            <w:tcW w:w="5720" w:type="dxa"/>
          </w:tcPr>
          <w:p w:rsidR="00F636A8" w:rsidRPr="001E5D7E" w:rsidRDefault="00F636A8" w:rsidP="00716A89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F636A8" w:rsidRPr="001E5D7E" w:rsidRDefault="00F636A8" w:rsidP="00716A89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636A8" w:rsidRPr="001E5D7E" w:rsidRDefault="00F636A8" w:rsidP="00716A89">
            <w:pPr>
              <w:jc w:val="both"/>
              <w:rPr>
                <w:sz w:val="28"/>
              </w:rPr>
            </w:pPr>
          </w:p>
        </w:tc>
      </w:tr>
      <w:tr w:rsidR="00F636A8" w:rsidRPr="001E5D7E" w:rsidTr="00716A89">
        <w:tc>
          <w:tcPr>
            <w:tcW w:w="5720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Pr="001E5D7E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Pr="001E5D7E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F636A8" w:rsidRPr="001E5D7E" w:rsidTr="00716A89">
        <w:tc>
          <w:tcPr>
            <w:tcW w:w="5720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Pr="001E5D7E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Pr="001E5D7E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F636A8" w:rsidRPr="00DA704E" w:rsidTr="00716A89">
        <w:trPr>
          <w:trHeight w:val="1976"/>
        </w:trPr>
        <w:tc>
          <w:tcPr>
            <w:tcW w:w="5720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F636A8" w:rsidRDefault="00F636A8" w:rsidP="00716A89">
            <w:pPr>
              <w:rPr>
                <w:sz w:val="28"/>
              </w:rPr>
            </w:pPr>
          </w:p>
          <w:p w:rsidR="00F636A8" w:rsidRPr="00DA704E" w:rsidRDefault="00F636A8" w:rsidP="00716A89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F636A8" w:rsidRPr="00DA704E" w:rsidRDefault="00F636A8" w:rsidP="00716A89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F636A8" w:rsidRDefault="00F636A8" w:rsidP="00716A89">
            <w:pPr>
              <w:rPr>
                <w:sz w:val="28"/>
              </w:rPr>
            </w:pPr>
          </w:p>
          <w:p w:rsidR="00F636A8" w:rsidRDefault="00F636A8" w:rsidP="00716A89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F636A8" w:rsidRDefault="00F636A8" w:rsidP="00716A89">
            <w:pPr>
              <w:rPr>
                <w:sz w:val="28"/>
              </w:rPr>
            </w:pPr>
          </w:p>
          <w:p w:rsidR="00F636A8" w:rsidRPr="00DA704E" w:rsidRDefault="00F636A8" w:rsidP="00716A89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F636A8" w:rsidRDefault="00F636A8" w:rsidP="00716A89">
            <w:pPr>
              <w:rPr>
                <w:sz w:val="28"/>
              </w:rPr>
            </w:pPr>
          </w:p>
          <w:p w:rsidR="00F636A8" w:rsidRDefault="00F636A8" w:rsidP="00716A89">
            <w:pPr>
              <w:rPr>
                <w:sz w:val="28"/>
              </w:rPr>
            </w:pPr>
            <w:r>
              <w:rPr>
                <w:sz w:val="28"/>
              </w:rPr>
              <w:t>Денисова О.Ю.</w:t>
            </w:r>
          </w:p>
          <w:p w:rsidR="00F636A8" w:rsidRDefault="00F636A8" w:rsidP="00716A89">
            <w:pPr>
              <w:rPr>
                <w:sz w:val="28"/>
              </w:rPr>
            </w:pPr>
          </w:p>
          <w:p w:rsidR="00F636A8" w:rsidRPr="00DA704E" w:rsidRDefault="00F636A8" w:rsidP="00716A89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F636A8" w:rsidRDefault="00F636A8" w:rsidP="00F636A8">
      <w:pPr>
        <w:jc w:val="both"/>
        <w:rPr>
          <w:sz w:val="28"/>
          <w:szCs w:val="28"/>
          <w:u w:val="single"/>
        </w:rPr>
      </w:pPr>
    </w:p>
    <w:p w:rsidR="00F636A8" w:rsidRDefault="00F636A8" w:rsidP="00EF44CE">
      <w:pPr>
        <w:ind w:firstLine="709"/>
        <w:jc w:val="both"/>
        <w:rPr>
          <w:sz w:val="28"/>
          <w:szCs w:val="28"/>
        </w:rPr>
      </w:pPr>
    </w:p>
    <w:p w:rsidR="00F636A8" w:rsidRDefault="00F636A8" w:rsidP="00F636A8">
      <w:pPr>
        <w:jc w:val="both"/>
        <w:rPr>
          <w:sz w:val="28"/>
          <w:szCs w:val="28"/>
        </w:rPr>
      </w:pPr>
    </w:p>
    <w:p w:rsidR="00D66C78" w:rsidRPr="00B65A28" w:rsidRDefault="00D66C78" w:rsidP="00D66C78">
      <w:pPr>
        <w:pStyle w:val="a7"/>
        <w:ind w:left="709"/>
        <w:jc w:val="both"/>
        <w:outlineLvl w:val="0"/>
        <w:rPr>
          <w:sz w:val="28"/>
          <w:szCs w:val="28"/>
        </w:rPr>
      </w:pPr>
    </w:p>
    <w:p w:rsidR="004D33B2" w:rsidRDefault="004D33B2" w:rsidP="00B65A28">
      <w:pPr>
        <w:pStyle w:val="a7"/>
        <w:ind w:left="0" w:firstLine="1342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F636A8" w:rsidRDefault="00F636A8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F636A8" w:rsidRDefault="00F636A8" w:rsidP="00CE03A7">
      <w:pPr>
        <w:tabs>
          <w:tab w:val="left" w:pos="7020"/>
        </w:tabs>
        <w:jc w:val="both"/>
        <w:rPr>
          <w:sz w:val="28"/>
          <w:szCs w:val="28"/>
        </w:rPr>
      </w:pPr>
    </w:p>
    <w:sectPr w:rsidR="00F636A8" w:rsidSect="00D958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79" w:rsidRDefault="00895279" w:rsidP="006B626F">
      <w:r>
        <w:separator/>
      </w:r>
    </w:p>
  </w:endnote>
  <w:endnote w:type="continuationSeparator" w:id="0">
    <w:p w:rsidR="00895279" w:rsidRDefault="00895279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79" w:rsidRDefault="00895279" w:rsidP="006B626F">
      <w:r>
        <w:separator/>
      </w:r>
    </w:p>
  </w:footnote>
  <w:footnote w:type="continuationSeparator" w:id="0">
    <w:p w:rsidR="00895279" w:rsidRDefault="00895279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446DB8"/>
    <w:multiLevelType w:val="hybridMultilevel"/>
    <w:tmpl w:val="2766D834"/>
    <w:lvl w:ilvl="0" w:tplc="CD32A98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1B331E4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5DE22EA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B67C3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C7FAD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4C0F72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3B565C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>
    <w:nsid w:val="43572C74"/>
    <w:multiLevelType w:val="hybridMultilevel"/>
    <w:tmpl w:val="2438D900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C111EC4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abstractNum w:abstractNumId="25">
    <w:nsid w:val="7E085B8B"/>
    <w:multiLevelType w:val="hybridMultilevel"/>
    <w:tmpl w:val="CAD4B324"/>
    <w:lvl w:ilvl="0" w:tplc="53E4D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9"/>
  </w:num>
  <w:num w:numId="7">
    <w:abstractNumId w:val="19"/>
  </w:num>
  <w:num w:numId="8">
    <w:abstractNumId w:val="1"/>
  </w:num>
  <w:num w:numId="9">
    <w:abstractNumId w:val="0"/>
  </w:num>
  <w:num w:numId="10">
    <w:abstractNumId w:val="21"/>
  </w:num>
  <w:num w:numId="11">
    <w:abstractNumId w:val="24"/>
  </w:num>
  <w:num w:numId="12">
    <w:abstractNumId w:val="11"/>
  </w:num>
  <w:num w:numId="13">
    <w:abstractNumId w:val="22"/>
  </w:num>
  <w:num w:numId="14">
    <w:abstractNumId w:val="17"/>
  </w:num>
  <w:num w:numId="15">
    <w:abstractNumId w:val="14"/>
  </w:num>
  <w:num w:numId="16">
    <w:abstractNumId w:val="20"/>
  </w:num>
  <w:num w:numId="17">
    <w:abstractNumId w:val="3"/>
  </w:num>
  <w:num w:numId="18">
    <w:abstractNumId w:val="13"/>
  </w:num>
  <w:num w:numId="19">
    <w:abstractNumId w:val="5"/>
  </w:num>
  <w:num w:numId="20">
    <w:abstractNumId w:val="18"/>
  </w:num>
  <w:num w:numId="21">
    <w:abstractNumId w:val="15"/>
  </w:num>
  <w:num w:numId="22">
    <w:abstractNumId w:val="10"/>
  </w:num>
  <w:num w:numId="23">
    <w:abstractNumId w:val="8"/>
  </w:num>
  <w:num w:numId="24">
    <w:abstractNumId w:val="6"/>
  </w:num>
  <w:num w:numId="25">
    <w:abstractNumId w:val="7"/>
  </w:num>
  <w:num w:numId="26">
    <w:abstractNumId w:val="23"/>
  </w:num>
  <w:num w:numId="27">
    <w:abstractNumId w:val="2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11BF1"/>
    <w:rsid w:val="00022442"/>
    <w:rsid w:val="0002603A"/>
    <w:rsid w:val="00026D0C"/>
    <w:rsid w:val="00032400"/>
    <w:rsid w:val="00037F38"/>
    <w:rsid w:val="00042270"/>
    <w:rsid w:val="00062529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03856"/>
    <w:rsid w:val="0011320B"/>
    <w:rsid w:val="00124112"/>
    <w:rsid w:val="00132366"/>
    <w:rsid w:val="0013378C"/>
    <w:rsid w:val="00134982"/>
    <w:rsid w:val="00147944"/>
    <w:rsid w:val="00155932"/>
    <w:rsid w:val="00157E98"/>
    <w:rsid w:val="00170E17"/>
    <w:rsid w:val="001759E9"/>
    <w:rsid w:val="00190BFF"/>
    <w:rsid w:val="001A6652"/>
    <w:rsid w:val="001D17B9"/>
    <w:rsid w:val="001F5E1C"/>
    <w:rsid w:val="002200C2"/>
    <w:rsid w:val="00230AD5"/>
    <w:rsid w:val="0023503A"/>
    <w:rsid w:val="00265D55"/>
    <w:rsid w:val="0027217B"/>
    <w:rsid w:val="002818F5"/>
    <w:rsid w:val="002A1AD1"/>
    <w:rsid w:val="002A1C4A"/>
    <w:rsid w:val="0031641E"/>
    <w:rsid w:val="00316CAA"/>
    <w:rsid w:val="00323B60"/>
    <w:rsid w:val="0032476E"/>
    <w:rsid w:val="0034613B"/>
    <w:rsid w:val="00376BD3"/>
    <w:rsid w:val="0038224D"/>
    <w:rsid w:val="003930CE"/>
    <w:rsid w:val="003938E9"/>
    <w:rsid w:val="003D1E33"/>
    <w:rsid w:val="003E3C72"/>
    <w:rsid w:val="00402F18"/>
    <w:rsid w:val="00411966"/>
    <w:rsid w:val="00415279"/>
    <w:rsid w:val="00452938"/>
    <w:rsid w:val="004635C0"/>
    <w:rsid w:val="00475A2F"/>
    <w:rsid w:val="004777F9"/>
    <w:rsid w:val="00485E40"/>
    <w:rsid w:val="00485EC9"/>
    <w:rsid w:val="004B1711"/>
    <w:rsid w:val="004C1AD5"/>
    <w:rsid w:val="004D33B2"/>
    <w:rsid w:val="00515378"/>
    <w:rsid w:val="00523796"/>
    <w:rsid w:val="0053055E"/>
    <w:rsid w:val="0055266E"/>
    <w:rsid w:val="00581589"/>
    <w:rsid w:val="00593F67"/>
    <w:rsid w:val="005A4084"/>
    <w:rsid w:val="005B5293"/>
    <w:rsid w:val="005D4B54"/>
    <w:rsid w:val="006041C2"/>
    <w:rsid w:val="006116D5"/>
    <w:rsid w:val="006334E9"/>
    <w:rsid w:val="00635D54"/>
    <w:rsid w:val="006407DF"/>
    <w:rsid w:val="006560A1"/>
    <w:rsid w:val="00664B27"/>
    <w:rsid w:val="006674BC"/>
    <w:rsid w:val="0067734D"/>
    <w:rsid w:val="006920DA"/>
    <w:rsid w:val="00693EF8"/>
    <w:rsid w:val="006B626F"/>
    <w:rsid w:val="006B6739"/>
    <w:rsid w:val="006B7C10"/>
    <w:rsid w:val="006D5A46"/>
    <w:rsid w:val="006E5A3E"/>
    <w:rsid w:val="00717CB6"/>
    <w:rsid w:val="00721238"/>
    <w:rsid w:val="00770A83"/>
    <w:rsid w:val="00774062"/>
    <w:rsid w:val="0078670E"/>
    <w:rsid w:val="007A48ED"/>
    <w:rsid w:val="007B1F11"/>
    <w:rsid w:val="007C2E43"/>
    <w:rsid w:val="007C6763"/>
    <w:rsid w:val="007D2322"/>
    <w:rsid w:val="007D4142"/>
    <w:rsid w:val="00811245"/>
    <w:rsid w:val="00815B54"/>
    <w:rsid w:val="00821955"/>
    <w:rsid w:val="00853ACB"/>
    <w:rsid w:val="0085625B"/>
    <w:rsid w:val="0089295D"/>
    <w:rsid w:val="00895279"/>
    <w:rsid w:val="008D5D86"/>
    <w:rsid w:val="008F2D1A"/>
    <w:rsid w:val="008F3245"/>
    <w:rsid w:val="009108F8"/>
    <w:rsid w:val="00911E87"/>
    <w:rsid w:val="00920BA4"/>
    <w:rsid w:val="00921DDB"/>
    <w:rsid w:val="00922608"/>
    <w:rsid w:val="0093203E"/>
    <w:rsid w:val="0099448C"/>
    <w:rsid w:val="009944DF"/>
    <w:rsid w:val="009951EB"/>
    <w:rsid w:val="009A32A5"/>
    <w:rsid w:val="009A50ED"/>
    <w:rsid w:val="009C5C5D"/>
    <w:rsid w:val="009E0EDD"/>
    <w:rsid w:val="009E25F9"/>
    <w:rsid w:val="009F5256"/>
    <w:rsid w:val="009F7925"/>
    <w:rsid w:val="00A13030"/>
    <w:rsid w:val="00A130AC"/>
    <w:rsid w:val="00A21899"/>
    <w:rsid w:val="00A225AB"/>
    <w:rsid w:val="00A3191D"/>
    <w:rsid w:val="00A5487F"/>
    <w:rsid w:val="00A6507C"/>
    <w:rsid w:val="00A94531"/>
    <w:rsid w:val="00AD65D4"/>
    <w:rsid w:val="00AE136B"/>
    <w:rsid w:val="00AF45FB"/>
    <w:rsid w:val="00B22D63"/>
    <w:rsid w:val="00B237EF"/>
    <w:rsid w:val="00B26B8B"/>
    <w:rsid w:val="00B3390A"/>
    <w:rsid w:val="00B414B1"/>
    <w:rsid w:val="00B4625E"/>
    <w:rsid w:val="00B53254"/>
    <w:rsid w:val="00B60248"/>
    <w:rsid w:val="00B65A28"/>
    <w:rsid w:val="00B742EC"/>
    <w:rsid w:val="00B94228"/>
    <w:rsid w:val="00B944E7"/>
    <w:rsid w:val="00BE1D7D"/>
    <w:rsid w:val="00BE36C2"/>
    <w:rsid w:val="00C0376E"/>
    <w:rsid w:val="00C271CD"/>
    <w:rsid w:val="00C276D7"/>
    <w:rsid w:val="00C97130"/>
    <w:rsid w:val="00CC6A78"/>
    <w:rsid w:val="00CE03A7"/>
    <w:rsid w:val="00CE3EF0"/>
    <w:rsid w:val="00CF5E88"/>
    <w:rsid w:val="00D214F4"/>
    <w:rsid w:val="00D2257C"/>
    <w:rsid w:val="00D24995"/>
    <w:rsid w:val="00D267F9"/>
    <w:rsid w:val="00D27B6A"/>
    <w:rsid w:val="00D564B9"/>
    <w:rsid w:val="00D66C78"/>
    <w:rsid w:val="00D95833"/>
    <w:rsid w:val="00DB1F6D"/>
    <w:rsid w:val="00DB30F0"/>
    <w:rsid w:val="00DB77CD"/>
    <w:rsid w:val="00DD2A95"/>
    <w:rsid w:val="00DF004A"/>
    <w:rsid w:val="00DF2DB9"/>
    <w:rsid w:val="00E02901"/>
    <w:rsid w:val="00E040A8"/>
    <w:rsid w:val="00E052A7"/>
    <w:rsid w:val="00E23AFA"/>
    <w:rsid w:val="00E25F5A"/>
    <w:rsid w:val="00E33FCC"/>
    <w:rsid w:val="00E81075"/>
    <w:rsid w:val="00E82DAE"/>
    <w:rsid w:val="00EB1907"/>
    <w:rsid w:val="00EB7597"/>
    <w:rsid w:val="00EB77B5"/>
    <w:rsid w:val="00EC7BBF"/>
    <w:rsid w:val="00ED1A54"/>
    <w:rsid w:val="00EE6BAD"/>
    <w:rsid w:val="00EF44CE"/>
    <w:rsid w:val="00F031B7"/>
    <w:rsid w:val="00F04FC4"/>
    <w:rsid w:val="00F05F45"/>
    <w:rsid w:val="00F1456A"/>
    <w:rsid w:val="00F40B7E"/>
    <w:rsid w:val="00F463A3"/>
    <w:rsid w:val="00F524FA"/>
    <w:rsid w:val="00F5255B"/>
    <w:rsid w:val="00F636A8"/>
    <w:rsid w:val="00F64673"/>
    <w:rsid w:val="00F91E0C"/>
    <w:rsid w:val="00FA3461"/>
    <w:rsid w:val="00FC1FB5"/>
    <w:rsid w:val="00FD1BB5"/>
    <w:rsid w:val="00FE5666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F145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4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60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03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F6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F636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2461</Words>
  <Characters>17280</Characters>
  <Application>Microsoft Office Word</Application>
  <DocSecurity>0</DocSecurity>
  <Lines>540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СычеваАЮ</cp:lastModifiedBy>
  <cp:revision>5</cp:revision>
  <cp:lastPrinted>2020-01-14T12:24:00Z</cp:lastPrinted>
  <dcterms:created xsi:type="dcterms:W3CDTF">2020-12-17T07:42:00Z</dcterms:created>
  <dcterms:modified xsi:type="dcterms:W3CDTF">2020-12-21T08:32:00Z</dcterms:modified>
</cp:coreProperties>
</file>