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907021" w:rsidRPr="002F347F" w:rsidRDefault="00A41937" w:rsidP="002F347F">
      <w:pPr>
        <w:pStyle w:val="1"/>
        <w:ind w:firstLine="709"/>
        <w:rPr>
          <w:b/>
        </w:rPr>
      </w:pPr>
      <w:r w:rsidRPr="002F347F">
        <w:rPr>
          <w:b/>
          <w:szCs w:val="28"/>
        </w:rPr>
        <w:t xml:space="preserve">Методика оценки конкурсных заявок участников </w:t>
      </w:r>
      <w:r w:rsidRPr="002F347F">
        <w:rPr>
          <w:b/>
        </w:rPr>
        <w:t>открытого конкурса</w:t>
      </w:r>
      <w:r w:rsidR="00907021" w:rsidRPr="002F347F">
        <w:rPr>
          <w:b/>
        </w:rPr>
        <w:t xml:space="preserve"> </w:t>
      </w:r>
      <w:r w:rsidR="00907021" w:rsidRPr="002F347F">
        <w:rPr>
          <w:b/>
          <w:szCs w:val="28"/>
        </w:rPr>
        <w:t>№ 035</w:t>
      </w:r>
      <w:r w:rsidR="00907021" w:rsidRPr="002F347F">
        <w:rPr>
          <w:rFonts w:eastAsia="MS Mincho"/>
          <w:b/>
          <w:szCs w:val="28"/>
        </w:rPr>
        <w:t>/ТВРЗ/2019</w:t>
      </w:r>
      <w:r w:rsidR="00907021" w:rsidRPr="002F347F">
        <w:rPr>
          <w:szCs w:val="28"/>
        </w:rPr>
        <w:t xml:space="preserve"> на право заключения Договора на </w:t>
      </w:r>
      <w:r w:rsidR="00907021" w:rsidRPr="002F347F">
        <w:rPr>
          <w:color w:val="000000"/>
          <w:szCs w:val="28"/>
        </w:rPr>
        <w:t>выполнение работ по капитальному ремонту  крана козлового электрического КК-А4-СК-К-12,5-16-6,3-9,5-У</w:t>
      </w:r>
      <w:proofErr w:type="gramStart"/>
      <w:r w:rsidR="00907021" w:rsidRPr="002F347F">
        <w:rPr>
          <w:color w:val="000000"/>
          <w:szCs w:val="28"/>
        </w:rPr>
        <w:t>1</w:t>
      </w:r>
      <w:proofErr w:type="gramEnd"/>
      <w:r w:rsidR="00907021" w:rsidRPr="002F347F">
        <w:rPr>
          <w:color w:val="000000"/>
          <w:szCs w:val="28"/>
        </w:rPr>
        <w:t xml:space="preserve"> (инв. № 90036, зав. № 651), находящегося на балансовом учете  </w:t>
      </w:r>
      <w:r w:rsidR="00907021" w:rsidRPr="002F347F">
        <w:rPr>
          <w:szCs w:val="28"/>
        </w:rPr>
        <w:t xml:space="preserve">Тамбовского вагоноремонтного завода АО «ВРМ» </w:t>
      </w:r>
      <w:r w:rsidR="00907021" w:rsidRPr="002F347F">
        <w:t xml:space="preserve">расположенного по адресу: г. Тамбов, пл. Мастерских, д.1, </w:t>
      </w:r>
      <w:r w:rsidR="00907021" w:rsidRPr="002F347F">
        <w:rPr>
          <w:szCs w:val="28"/>
        </w:rPr>
        <w:t>в 2019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2F347F" w:rsidRPr="002F347F" w:rsidRDefault="00A41937" w:rsidP="002F347F">
      <w:pPr>
        <w:pStyle w:val="1"/>
        <w:tabs>
          <w:tab w:val="left" w:pos="284"/>
        </w:tabs>
        <w:ind w:firstLine="709"/>
        <w:rPr>
          <w:b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</w:t>
      </w:r>
      <w:r w:rsidR="002F347F">
        <w:rPr>
          <w:szCs w:val="28"/>
        </w:rPr>
        <w:t xml:space="preserve">№ </w:t>
      </w:r>
      <w:r w:rsidR="002F347F" w:rsidRPr="002F347F">
        <w:rPr>
          <w:szCs w:val="28"/>
        </w:rPr>
        <w:t>035</w:t>
      </w:r>
      <w:r w:rsidR="002F347F" w:rsidRPr="002F347F">
        <w:rPr>
          <w:rFonts w:eastAsia="MS Mincho"/>
          <w:szCs w:val="28"/>
        </w:rPr>
        <w:t>/ТВРЗ/2019</w:t>
      </w:r>
      <w:r w:rsidR="002F347F" w:rsidRPr="002F347F">
        <w:rPr>
          <w:szCs w:val="28"/>
        </w:rPr>
        <w:t xml:space="preserve"> на право заключения Договора на </w:t>
      </w:r>
      <w:r w:rsidR="002F347F" w:rsidRPr="002F347F">
        <w:rPr>
          <w:color w:val="000000"/>
          <w:szCs w:val="28"/>
        </w:rPr>
        <w:t>выполнение работ по капитальному ремонту крана козлового электрического КК-А4-СК-К-12,5-16-6,3-9,5-У</w:t>
      </w:r>
      <w:proofErr w:type="gramStart"/>
      <w:r w:rsidR="002F347F" w:rsidRPr="002F347F">
        <w:rPr>
          <w:color w:val="000000"/>
          <w:szCs w:val="28"/>
        </w:rPr>
        <w:t>1</w:t>
      </w:r>
      <w:proofErr w:type="gramEnd"/>
      <w:r w:rsidR="002F347F" w:rsidRPr="002F347F">
        <w:rPr>
          <w:color w:val="000000"/>
          <w:szCs w:val="28"/>
        </w:rPr>
        <w:t xml:space="preserve"> (инв. № 90036, зав. № 651), находящегося на балансовом учете </w:t>
      </w:r>
      <w:r w:rsidR="002F347F" w:rsidRPr="002F347F">
        <w:rPr>
          <w:szCs w:val="28"/>
        </w:rPr>
        <w:t xml:space="preserve">Тамбовского вагоноремонтного завода АО «ВРМ» </w:t>
      </w:r>
      <w:r w:rsidR="002F347F" w:rsidRPr="002F347F">
        <w:t xml:space="preserve">расположенного по адресу: г. Тамбов, пл. Мастерских, д.1, </w:t>
      </w:r>
      <w:r w:rsidR="002F347F" w:rsidRPr="002F347F">
        <w:rPr>
          <w:szCs w:val="28"/>
        </w:rPr>
        <w:t>в 2019 году.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r w:rsidR="002F347F" w:rsidRPr="00EA5641">
        <w:rPr>
          <w:sz w:val="28"/>
          <w:szCs w:val="28"/>
        </w:rPr>
        <w:t>группой,</w:t>
      </w:r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0C21AF">
              <w:rPr>
                <w:sz w:val="22"/>
                <w:szCs w:val="22"/>
              </w:rPr>
              <w:t>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0C21AF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0C21AF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0C21AF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 w:rsidR="000C21AF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18816712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0C21AF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18816713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18816714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8816715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8816716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323F82" w:rsidRPr="00294456" w:rsidRDefault="00323F82" w:rsidP="00323F82">
      <w:pPr>
        <w:pStyle w:val="1"/>
        <w:ind w:firstLine="0"/>
      </w:pPr>
      <w:r>
        <w:rPr>
          <w:bCs/>
          <w:szCs w:val="28"/>
        </w:rPr>
        <w:tab/>
      </w:r>
      <w:r w:rsidR="00A41937" w:rsidRPr="00BB2056">
        <w:rPr>
          <w:bCs/>
          <w:szCs w:val="28"/>
        </w:rPr>
        <w:t xml:space="preserve">Решение о победителе открытого конкурса </w:t>
      </w:r>
      <w:r>
        <w:rPr>
          <w:szCs w:val="28"/>
        </w:rPr>
        <w:t xml:space="preserve">№ </w:t>
      </w:r>
      <w:r w:rsidRPr="002F347F">
        <w:rPr>
          <w:szCs w:val="28"/>
        </w:rPr>
        <w:t>035</w:t>
      </w:r>
      <w:r w:rsidRPr="002F347F">
        <w:rPr>
          <w:rFonts w:eastAsia="MS Mincho"/>
          <w:szCs w:val="28"/>
        </w:rPr>
        <w:t>/ТВРЗ/2019</w:t>
      </w:r>
      <w:r w:rsidRPr="002F347F">
        <w:rPr>
          <w:szCs w:val="28"/>
        </w:rPr>
        <w:t xml:space="preserve"> на право заключения Договора  на </w:t>
      </w:r>
      <w:r w:rsidRPr="002F347F">
        <w:rPr>
          <w:color w:val="000000"/>
          <w:szCs w:val="28"/>
        </w:rPr>
        <w:t>выполнение работ по капитальному ремонту  крана козлового электрического КК-А4-СК-К-12,5-16-6,3-9,5-У</w:t>
      </w:r>
      <w:proofErr w:type="gramStart"/>
      <w:r w:rsidRPr="002F347F">
        <w:rPr>
          <w:color w:val="000000"/>
          <w:szCs w:val="28"/>
        </w:rPr>
        <w:t>1</w:t>
      </w:r>
      <w:proofErr w:type="gramEnd"/>
      <w:r w:rsidRPr="002F347F">
        <w:rPr>
          <w:color w:val="000000"/>
          <w:szCs w:val="28"/>
        </w:rPr>
        <w:t xml:space="preserve"> (инв. № 90036, зав. № 651), н</w:t>
      </w:r>
      <w:r>
        <w:rPr>
          <w:color w:val="000000"/>
          <w:szCs w:val="28"/>
        </w:rPr>
        <w:t>аходящегося на балансовом учете</w:t>
      </w:r>
      <w:r w:rsidRPr="002F347F">
        <w:rPr>
          <w:color w:val="000000"/>
          <w:szCs w:val="28"/>
        </w:rPr>
        <w:t xml:space="preserve"> </w:t>
      </w:r>
      <w:r w:rsidRPr="002F347F">
        <w:rPr>
          <w:szCs w:val="28"/>
        </w:rPr>
        <w:t xml:space="preserve">Тамбовского вагоноремонтного завода АО «ВРМ» </w:t>
      </w:r>
      <w:r>
        <w:t>в 2019 году</w:t>
      </w:r>
      <w:r w:rsidRPr="00323F82">
        <w:rPr>
          <w:bCs/>
          <w:szCs w:val="28"/>
        </w:rPr>
        <w:t xml:space="preserve"> </w:t>
      </w:r>
      <w:r w:rsidRPr="00D0556E">
        <w:rPr>
          <w:bCs/>
          <w:szCs w:val="28"/>
        </w:rPr>
        <w:t>принимает</w:t>
      </w:r>
      <w:r>
        <w:rPr>
          <w:szCs w:val="28"/>
        </w:rPr>
        <w:t xml:space="preserve"> Конкурсная комиссия Тамбовского ВРЗ </w:t>
      </w:r>
      <w:r w:rsidRPr="00D0556E">
        <w:rPr>
          <w:szCs w:val="28"/>
        </w:rPr>
        <w:t>АО «ВРМ».</w:t>
      </w:r>
    </w:p>
    <w:p w:rsidR="00323F82" w:rsidRPr="002F347F" w:rsidRDefault="00323F82" w:rsidP="00323F82">
      <w:pPr>
        <w:pStyle w:val="1"/>
        <w:tabs>
          <w:tab w:val="left" w:pos="284"/>
        </w:tabs>
        <w:ind w:firstLine="709"/>
        <w:rPr>
          <w:b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323F82" w:rsidRDefault="00323F82" w:rsidP="00294456">
      <w:pPr>
        <w:pStyle w:val="1"/>
        <w:ind w:firstLine="0"/>
        <w:rPr>
          <w:bCs/>
          <w:szCs w:val="28"/>
        </w:rPr>
      </w:pP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F0" w:rsidRDefault="006A75F0" w:rsidP="005129CF">
      <w:r>
        <w:separator/>
      </w:r>
    </w:p>
  </w:endnote>
  <w:endnote w:type="continuationSeparator" w:id="0">
    <w:p w:rsidR="006A75F0" w:rsidRDefault="006A75F0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F0" w:rsidRDefault="006A75F0" w:rsidP="005129CF">
      <w:r>
        <w:separator/>
      </w:r>
    </w:p>
  </w:footnote>
  <w:footnote w:type="continuationSeparator" w:id="0">
    <w:p w:rsidR="006A75F0" w:rsidRDefault="006A75F0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E5DCB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6A75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0C21AF"/>
    <w:rsid w:val="0018207B"/>
    <w:rsid w:val="00255F7E"/>
    <w:rsid w:val="00294456"/>
    <w:rsid w:val="002F347F"/>
    <w:rsid w:val="00323F82"/>
    <w:rsid w:val="00415C97"/>
    <w:rsid w:val="00441ED0"/>
    <w:rsid w:val="0046378C"/>
    <w:rsid w:val="005129CF"/>
    <w:rsid w:val="0066332C"/>
    <w:rsid w:val="006A75F0"/>
    <w:rsid w:val="00717F90"/>
    <w:rsid w:val="007C2BDC"/>
    <w:rsid w:val="008E5DCB"/>
    <w:rsid w:val="009038C5"/>
    <w:rsid w:val="00907021"/>
    <w:rsid w:val="00A41937"/>
    <w:rsid w:val="00AD56CD"/>
    <w:rsid w:val="00CB5F3C"/>
    <w:rsid w:val="00F504D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dcterms:created xsi:type="dcterms:W3CDTF">2019-05-07T11:29:00Z</dcterms:created>
  <dcterms:modified xsi:type="dcterms:W3CDTF">2019-05-08T07:32:00Z</dcterms:modified>
</cp:coreProperties>
</file>