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ВРМ-ЗК</w:t>
      </w:r>
      <w:r w:rsidR="00F17ABC">
        <w:rPr>
          <w:b/>
          <w:sz w:val="32"/>
          <w:szCs w:val="32"/>
          <w:u w:val="single"/>
        </w:rPr>
        <w:t>34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F17ABC">
        <w:rPr>
          <w:b/>
          <w:sz w:val="32"/>
          <w:szCs w:val="32"/>
          <w:u w:val="single"/>
        </w:rPr>
        <w:t>34</w:t>
      </w:r>
      <w:r w:rsidR="00C960AA" w:rsidRPr="00731A48">
        <w:rPr>
          <w:b/>
          <w:sz w:val="32"/>
          <w:szCs w:val="32"/>
          <w:u w:val="single"/>
        </w:rPr>
        <w:t>/ЗК-АО «ВРМ»/201</w:t>
      </w:r>
      <w:r w:rsidR="007A3D82" w:rsidRPr="00731A48">
        <w:rPr>
          <w:b/>
          <w:sz w:val="32"/>
          <w:szCs w:val="32"/>
          <w:u w:val="single"/>
        </w:rPr>
        <w:t>8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F17ABC">
        <w:rPr>
          <w:b/>
          <w:sz w:val="28"/>
          <w:szCs w:val="28"/>
        </w:rPr>
        <w:t>10</w:t>
      </w:r>
      <w:r w:rsidRPr="009C7322">
        <w:rPr>
          <w:b/>
          <w:sz w:val="28"/>
          <w:szCs w:val="28"/>
        </w:rPr>
        <w:t xml:space="preserve">» </w:t>
      </w:r>
      <w:r w:rsidR="00F17ABC">
        <w:rPr>
          <w:b/>
          <w:sz w:val="28"/>
          <w:szCs w:val="28"/>
        </w:rPr>
        <w:t>декабря</w:t>
      </w:r>
      <w:r w:rsidRPr="009C7322">
        <w:rPr>
          <w:b/>
          <w:sz w:val="28"/>
          <w:szCs w:val="28"/>
        </w:rPr>
        <w:t xml:space="preserve"> 201</w:t>
      </w:r>
      <w:r w:rsidR="00A454A6" w:rsidRPr="009C7322">
        <w:rPr>
          <w:b/>
          <w:sz w:val="28"/>
          <w:szCs w:val="28"/>
        </w:rPr>
        <w:t>8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службы МТО</w:t>
      </w:r>
      <w:r w:rsidRPr="00F76C57">
        <w:rPr>
          <w:sz w:val="28"/>
          <w:szCs w:val="28"/>
        </w:rPr>
        <w:tab/>
        <w:t>М.С. Герасимов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  <w:r>
        <w:rPr>
          <w:sz w:val="28"/>
          <w:szCs w:val="28"/>
        </w:rPr>
        <w:t>В.А. Комаров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Главный специалист службы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экономического анализа, планирования</w:t>
      </w:r>
    </w:p>
    <w:p w:rsidR="004522C8" w:rsidRPr="000D3DAF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0D3DAF">
        <w:rPr>
          <w:sz w:val="28"/>
          <w:szCs w:val="28"/>
        </w:rPr>
        <w:t>и ценообразования</w:t>
      </w:r>
      <w:r w:rsidRPr="000D3DAF">
        <w:rPr>
          <w:sz w:val="28"/>
          <w:szCs w:val="28"/>
        </w:rPr>
        <w:tab/>
      </w:r>
      <w:r w:rsidR="000F2545">
        <w:rPr>
          <w:sz w:val="28"/>
          <w:szCs w:val="28"/>
        </w:rPr>
        <w:t>И.В. Цыганкова</w:t>
      </w:r>
      <w:r w:rsidRPr="000D3DAF">
        <w:rPr>
          <w:sz w:val="28"/>
          <w:szCs w:val="28"/>
        </w:rPr>
        <w:t xml:space="preserve">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  <w:t>Л.М. Шемякова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  <w:t>М.Ю. Петрищев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  <w:t>О.В. Ефремкина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Начальник сектора по проведению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конкурсных процедур и мониторингу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цен на закупаемые ТМЦ</w:t>
      </w:r>
      <w:r w:rsidRPr="00F76C57">
        <w:rPr>
          <w:sz w:val="28"/>
          <w:szCs w:val="28"/>
        </w:rPr>
        <w:tab/>
        <w:t>С.А. Беленков</w:t>
      </w: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3451D3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№ </w:t>
      </w:r>
      <w:r w:rsidR="00F17ABC">
        <w:rPr>
          <w:b/>
          <w:sz w:val="28"/>
          <w:szCs w:val="28"/>
        </w:rPr>
        <w:t>34</w:t>
      </w:r>
      <w:r w:rsidRPr="00731A48">
        <w:rPr>
          <w:b/>
          <w:sz w:val="28"/>
          <w:szCs w:val="28"/>
        </w:rPr>
        <w:t>/ЗК-АО «ВРМ»/2018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на право заключения договора поставки </w:t>
      </w:r>
      <w:r w:rsidR="000F2545" w:rsidRPr="003451D3">
        <w:rPr>
          <w:b/>
          <w:sz w:val="28"/>
          <w:szCs w:val="28"/>
        </w:rPr>
        <w:t>осей черновых РУ1Ш</w:t>
      </w:r>
      <w:r w:rsidR="000F2545" w:rsidRPr="003451D3">
        <w:rPr>
          <w:sz w:val="28"/>
          <w:szCs w:val="28"/>
        </w:rPr>
        <w:t xml:space="preserve"> </w:t>
      </w:r>
      <w:r w:rsidRPr="003451D3">
        <w:rPr>
          <w:sz w:val="28"/>
          <w:szCs w:val="28"/>
        </w:rPr>
        <w:t xml:space="preserve">для нужд </w:t>
      </w:r>
      <w:r w:rsidR="003451D3" w:rsidRPr="003451D3">
        <w:rPr>
          <w:sz w:val="28"/>
          <w:szCs w:val="28"/>
        </w:rPr>
        <w:t>Тамбовского ВРЗ и Воронежского ВРЗ – филиалов АО «ВРМ»</w:t>
      </w:r>
      <w:r w:rsidRPr="003451D3">
        <w:rPr>
          <w:sz w:val="28"/>
          <w:szCs w:val="28"/>
        </w:rPr>
        <w:t xml:space="preserve"> в 2018 году. </w:t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F17ABC">
        <w:rPr>
          <w:b/>
          <w:sz w:val="28"/>
          <w:szCs w:val="28"/>
        </w:rPr>
        <w:t xml:space="preserve">№ </w:t>
      </w:r>
      <w:r w:rsidR="00F17ABC" w:rsidRPr="00F17ABC">
        <w:rPr>
          <w:b/>
          <w:sz w:val="28"/>
          <w:szCs w:val="28"/>
        </w:rPr>
        <w:t>34</w:t>
      </w:r>
      <w:r w:rsidRPr="00F17ABC">
        <w:rPr>
          <w:b/>
          <w:sz w:val="28"/>
          <w:szCs w:val="28"/>
        </w:rPr>
        <w:t>/ЗК-АО «ВРМ»/2018</w:t>
      </w:r>
      <w:r w:rsidRPr="00F17ABC">
        <w:rPr>
          <w:b/>
          <w:i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F17ABC">
        <w:rPr>
          <w:b/>
          <w:sz w:val="28"/>
          <w:szCs w:val="28"/>
        </w:rPr>
        <w:t>34</w:t>
      </w:r>
      <w:r w:rsidRPr="00731A48">
        <w:rPr>
          <w:b/>
          <w:sz w:val="28"/>
          <w:szCs w:val="28"/>
        </w:rPr>
        <w:t>/ЗК-АО «ВРМ»/2018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F17ABC">
        <w:rPr>
          <w:b/>
          <w:sz w:val="28"/>
          <w:szCs w:val="28"/>
        </w:rPr>
        <w:t>07</w:t>
      </w:r>
      <w:r w:rsidRPr="00731A48">
        <w:rPr>
          <w:b/>
          <w:sz w:val="28"/>
          <w:szCs w:val="28"/>
        </w:rPr>
        <w:t xml:space="preserve">» </w:t>
      </w:r>
      <w:r w:rsidR="00F17ABC">
        <w:rPr>
          <w:b/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2018</w:t>
      </w:r>
      <w:r w:rsidR="009C7322">
        <w:rPr>
          <w:b/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F17ABC" w:rsidRPr="00012168" w:rsidRDefault="00F17ABC" w:rsidP="00F17ABC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012168">
        <w:rPr>
          <w:b/>
          <w:szCs w:val="28"/>
        </w:rPr>
        <w:t>ООО «</w:t>
      </w:r>
      <w:r>
        <w:rPr>
          <w:b/>
          <w:szCs w:val="28"/>
        </w:rPr>
        <w:t>Тяжёлое Транспортное Машиностроение</w:t>
      </w:r>
      <w:r w:rsidRPr="00012168">
        <w:rPr>
          <w:b/>
          <w:szCs w:val="28"/>
        </w:rPr>
        <w:t xml:space="preserve">», ИНН </w:t>
      </w:r>
      <w:r>
        <w:rPr>
          <w:b/>
          <w:szCs w:val="28"/>
        </w:rPr>
        <w:t>6730030111</w:t>
      </w:r>
      <w:r w:rsidRPr="00012168">
        <w:rPr>
          <w:b/>
          <w:szCs w:val="28"/>
        </w:rPr>
        <w:t>;</w:t>
      </w:r>
    </w:p>
    <w:p w:rsidR="00F17ABC" w:rsidRPr="00012168" w:rsidRDefault="00F17ABC" w:rsidP="00F17ABC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012168">
        <w:rPr>
          <w:b/>
        </w:rPr>
        <w:t>АО «Железнодорожные машины», ИНН 6730066975;</w:t>
      </w:r>
    </w:p>
    <w:p w:rsidR="00F17ABC" w:rsidRPr="00012168" w:rsidRDefault="00F17ABC" w:rsidP="00F17ABC">
      <w:pPr>
        <w:pStyle w:val="10"/>
        <w:numPr>
          <w:ilvl w:val="0"/>
          <w:numId w:val="47"/>
        </w:numPr>
        <w:ind w:left="851" w:hanging="284"/>
        <w:rPr>
          <w:b/>
          <w:szCs w:val="28"/>
        </w:rPr>
      </w:pPr>
      <w:r w:rsidRPr="00012168">
        <w:rPr>
          <w:b/>
          <w:szCs w:val="28"/>
        </w:rPr>
        <w:t>ООО «</w:t>
      </w:r>
      <w:r>
        <w:rPr>
          <w:b/>
          <w:szCs w:val="28"/>
        </w:rPr>
        <w:t>Актив-Инвест</w:t>
      </w:r>
      <w:r w:rsidRPr="00012168">
        <w:rPr>
          <w:b/>
          <w:szCs w:val="28"/>
        </w:rPr>
        <w:t xml:space="preserve">», ИНН </w:t>
      </w:r>
      <w:r>
        <w:rPr>
          <w:b/>
          <w:szCs w:val="28"/>
        </w:rPr>
        <w:t>6730075899.</w:t>
      </w:r>
    </w:p>
    <w:p w:rsidR="00F17ABC" w:rsidRPr="006513A0" w:rsidRDefault="00F17ABC" w:rsidP="00F17ABC">
      <w:pPr>
        <w:pStyle w:val="10"/>
        <w:ind w:left="851" w:firstLine="0"/>
        <w:rPr>
          <w:szCs w:val="28"/>
        </w:rPr>
      </w:pP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F17ABC">
        <w:rPr>
          <w:sz w:val="28"/>
          <w:szCs w:val="28"/>
        </w:rPr>
        <w:t xml:space="preserve">Котировочная заявка </w:t>
      </w:r>
      <w:r w:rsidR="00F17ABC" w:rsidRPr="00F17ABC">
        <w:rPr>
          <w:b/>
          <w:sz w:val="28"/>
          <w:szCs w:val="28"/>
        </w:rPr>
        <w:t xml:space="preserve">ООО «Тяжёлое Транспортное </w:t>
      </w:r>
      <w:r w:rsidR="00F17ABC">
        <w:rPr>
          <w:b/>
          <w:sz w:val="28"/>
          <w:szCs w:val="28"/>
        </w:rPr>
        <w:t>М</w:t>
      </w:r>
      <w:r w:rsidR="00F17ABC" w:rsidRPr="00F17ABC">
        <w:rPr>
          <w:b/>
          <w:sz w:val="28"/>
          <w:szCs w:val="28"/>
        </w:rPr>
        <w:t>ашиностроение»</w:t>
      </w:r>
      <w:r w:rsidRPr="00F17ABC"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№ </w:t>
      </w:r>
      <w:r w:rsidR="00F17ABC">
        <w:rPr>
          <w:b/>
          <w:sz w:val="28"/>
          <w:szCs w:val="28"/>
        </w:rPr>
        <w:t>34</w:t>
      </w:r>
      <w:r w:rsidRPr="00731A48">
        <w:rPr>
          <w:b/>
          <w:sz w:val="28"/>
          <w:szCs w:val="28"/>
        </w:rPr>
        <w:t>/ЗК-АО «ВРМ»/201</w:t>
      </w:r>
      <w:r w:rsidR="00EF6C6C" w:rsidRPr="00731A48">
        <w:rPr>
          <w:b/>
          <w:sz w:val="28"/>
          <w:szCs w:val="28"/>
        </w:rPr>
        <w:t>8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="00F17ABC" w:rsidRPr="00012168">
        <w:rPr>
          <w:b/>
        </w:rPr>
        <w:t>АО «Железнодорожные машины»</w:t>
      </w:r>
      <w:r>
        <w:t xml:space="preserve">,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п.5.5 пп.1</w:t>
      </w:r>
      <w:r>
        <w:rPr>
          <w:szCs w:val="28"/>
        </w:rPr>
        <w:t xml:space="preserve"> </w:t>
      </w:r>
      <w:r w:rsidR="00F17ABC">
        <w:rPr>
          <w:szCs w:val="28"/>
        </w:rPr>
        <w:t xml:space="preserve">и </w:t>
      </w:r>
      <w:r w:rsidR="00F17ABC" w:rsidRPr="00731A48">
        <w:rPr>
          <w:b/>
          <w:szCs w:val="28"/>
        </w:rPr>
        <w:t>п.5.5 пп.</w:t>
      </w:r>
      <w:r w:rsidR="00F17ABC">
        <w:rPr>
          <w:b/>
          <w:szCs w:val="28"/>
        </w:rPr>
        <w:t xml:space="preserve">2 </w:t>
      </w:r>
      <w:r>
        <w:rPr>
          <w:szCs w:val="28"/>
        </w:rPr>
        <w:t xml:space="preserve">котировочной документации. 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="00F17ABC" w:rsidRPr="00012168">
        <w:rPr>
          <w:b/>
          <w:szCs w:val="28"/>
        </w:rPr>
        <w:t>ООО «</w:t>
      </w:r>
      <w:r w:rsidR="00F17ABC">
        <w:rPr>
          <w:b/>
          <w:szCs w:val="28"/>
        </w:rPr>
        <w:t>Актив-Инвест</w:t>
      </w:r>
      <w:r w:rsidR="00F17ABC" w:rsidRPr="00012168">
        <w:rPr>
          <w:b/>
          <w:szCs w:val="28"/>
        </w:rPr>
        <w:t>»</w:t>
      </w:r>
      <w:r w:rsidR="00F17ABC">
        <w:rPr>
          <w:b/>
          <w:szCs w:val="28"/>
        </w:rPr>
        <w:t xml:space="preserve">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п.5.5 пп.1</w:t>
      </w:r>
      <w:r>
        <w:rPr>
          <w:szCs w:val="28"/>
        </w:rPr>
        <w:t xml:space="preserve"> </w:t>
      </w:r>
      <w:r w:rsidR="00F17ABC">
        <w:rPr>
          <w:szCs w:val="28"/>
        </w:rPr>
        <w:t xml:space="preserve">и </w:t>
      </w:r>
      <w:r w:rsidR="00F17ABC" w:rsidRPr="00731A48">
        <w:rPr>
          <w:b/>
          <w:szCs w:val="28"/>
        </w:rPr>
        <w:t>п.5.5 пп.</w:t>
      </w:r>
      <w:r w:rsidR="00F17ABC">
        <w:rPr>
          <w:b/>
          <w:szCs w:val="28"/>
        </w:rPr>
        <w:t xml:space="preserve">2 </w:t>
      </w:r>
      <w:r>
        <w:rPr>
          <w:szCs w:val="28"/>
        </w:rPr>
        <w:t xml:space="preserve">котировочной документации. </w:t>
      </w:r>
    </w:p>
    <w:p w:rsidR="00E224CA" w:rsidRPr="00136F04" w:rsidRDefault="00E224CA" w:rsidP="00E224CA">
      <w:pPr>
        <w:pStyle w:val="a4"/>
        <w:suppressAutoHyphens/>
        <w:ind w:firstLine="1418"/>
        <w:rPr>
          <w:szCs w:val="28"/>
        </w:rPr>
      </w:pPr>
      <w:r w:rsidRPr="00D5793F">
        <w:rPr>
          <w:szCs w:val="28"/>
        </w:rPr>
        <w:t>В связи с тем, что</w:t>
      </w:r>
      <w:r>
        <w:rPr>
          <w:szCs w:val="28"/>
        </w:rPr>
        <w:t xml:space="preserve"> только одна котировочная заявка</w:t>
      </w:r>
      <w:r w:rsidRPr="00D5793F">
        <w:rPr>
          <w:szCs w:val="28"/>
        </w:rPr>
        <w:t xml:space="preserve"> </w:t>
      </w:r>
      <w:r w:rsidR="00F17ABC" w:rsidRPr="00012168">
        <w:rPr>
          <w:b/>
          <w:szCs w:val="28"/>
        </w:rPr>
        <w:t>ООО «</w:t>
      </w:r>
      <w:r w:rsidR="00F17ABC">
        <w:rPr>
          <w:b/>
          <w:szCs w:val="28"/>
        </w:rPr>
        <w:t>Тяжёлое Транспортное Машиностроение</w:t>
      </w:r>
      <w:r w:rsidR="00F17ABC" w:rsidRPr="00012168">
        <w:rPr>
          <w:b/>
          <w:szCs w:val="28"/>
        </w:rPr>
        <w:t>»</w:t>
      </w:r>
      <w:r>
        <w:rPr>
          <w:szCs w:val="28"/>
        </w:rPr>
        <w:t xml:space="preserve"> </w:t>
      </w:r>
      <w:r w:rsidRPr="00ED6B1D">
        <w:rPr>
          <w:szCs w:val="28"/>
        </w:rPr>
        <w:t xml:space="preserve">соответствует требованиям запроса котировок цен № </w:t>
      </w:r>
      <w:r w:rsidR="00F17ABC">
        <w:rPr>
          <w:b/>
          <w:szCs w:val="28"/>
        </w:rPr>
        <w:t>34</w:t>
      </w:r>
      <w:r w:rsidRPr="00731A48">
        <w:rPr>
          <w:b/>
          <w:szCs w:val="28"/>
        </w:rPr>
        <w:t>/ЗК-АО «ВРМ»/201</w:t>
      </w:r>
      <w:r w:rsidR="00EF6C6C" w:rsidRPr="00731A48">
        <w:rPr>
          <w:b/>
          <w:szCs w:val="28"/>
        </w:rPr>
        <w:t>8</w:t>
      </w:r>
      <w:r w:rsidRPr="00731A48">
        <w:rPr>
          <w:b/>
          <w:szCs w:val="28"/>
        </w:rPr>
        <w:t>,</w:t>
      </w:r>
      <w:r w:rsidRPr="00ED6B1D">
        <w:rPr>
          <w:szCs w:val="28"/>
        </w:rPr>
        <w:t xml:space="preserve"> сравнение финансово-коммерческих предложений участников не производится</w:t>
      </w:r>
      <w:r w:rsidRPr="00136F04">
        <w:rPr>
          <w:szCs w:val="28"/>
        </w:rPr>
        <w:t>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F17ABC">
        <w:rPr>
          <w:b/>
          <w:sz w:val="28"/>
          <w:szCs w:val="28"/>
        </w:rPr>
        <w:t>34</w:t>
      </w:r>
      <w:r w:rsidRPr="00731A48">
        <w:rPr>
          <w:b/>
          <w:sz w:val="28"/>
          <w:szCs w:val="28"/>
        </w:rPr>
        <w:t>/ЗК-АО «ВРМ»/201</w:t>
      </w:r>
      <w:r w:rsidR="00EF6C6C" w:rsidRPr="00731A4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F17ABC">
        <w:rPr>
          <w:b/>
          <w:sz w:val="28"/>
          <w:szCs w:val="28"/>
        </w:rPr>
        <w:t>34</w:t>
      </w:r>
      <w:r w:rsidRPr="00731A48">
        <w:rPr>
          <w:b/>
          <w:sz w:val="28"/>
          <w:szCs w:val="28"/>
        </w:rPr>
        <w:t>/ЗК-АО «ВРМ»/20</w:t>
      </w:r>
      <w:r w:rsidR="00EF6C6C" w:rsidRPr="00731A48">
        <w:rPr>
          <w:b/>
          <w:sz w:val="28"/>
          <w:szCs w:val="28"/>
        </w:rPr>
        <w:t>18</w:t>
      </w:r>
    </w:p>
    <w:p w:rsidR="00E224CA" w:rsidRPr="001B567E" w:rsidRDefault="00E224CA" w:rsidP="00E224CA">
      <w:pPr>
        <w:pStyle w:val="ae"/>
        <w:ind w:left="0"/>
        <w:jc w:val="both"/>
        <w:rPr>
          <w:sz w:val="28"/>
          <w:szCs w:val="28"/>
        </w:rPr>
      </w:pPr>
      <w:r w:rsidRPr="00F17ABC">
        <w:rPr>
          <w:color w:val="000000"/>
          <w:sz w:val="28"/>
          <w:szCs w:val="28"/>
        </w:rPr>
        <w:t xml:space="preserve">соответствует одна котировочная заявка </w:t>
      </w:r>
      <w:r w:rsidR="00F17ABC" w:rsidRPr="00F17ABC">
        <w:rPr>
          <w:b/>
          <w:sz w:val="28"/>
          <w:szCs w:val="28"/>
        </w:rPr>
        <w:t xml:space="preserve">ООО «Тяжёлое Транспортное </w:t>
      </w:r>
      <w:r w:rsidR="00F17ABC">
        <w:rPr>
          <w:b/>
          <w:sz w:val="28"/>
          <w:szCs w:val="28"/>
        </w:rPr>
        <w:t>М</w:t>
      </w:r>
      <w:r w:rsidR="00F17ABC" w:rsidRPr="00F17ABC">
        <w:rPr>
          <w:b/>
          <w:sz w:val="28"/>
          <w:szCs w:val="28"/>
        </w:rPr>
        <w:t>ашиностроение»</w:t>
      </w:r>
      <w:r w:rsidRPr="00F17ABC">
        <w:rPr>
          <w:sz w:val="28"/>
          <w:szCs w:val="28"/>
        </w:rPr>
        <w:t xml:space="preserve">, на основании </w:t>
      </w:r>
      <w:r w:rsidRPr="00F17ABC">
        <w:rPr>
          <w:b/>
          <w:sz w:val="28"/>
          <w:szCs w:val="28"/>
        </w:rPr>
        <w:t>п.5.1</w:t>
      </w:r>
      <w:r w:rsidR="00CF6CA1" w:rsidRPr="00F17ABC">
        <w:rPr>
          <w:b/>
          <w:sz w:val="28"/>
          <w:szCs w:val="28"/>
        </w:rPr>
        <w:t>3</w:t>
      </w:r>
      <w:r w:rsidR="00FA380A" w:rsidRPr="00F17ABC">
        <w:rPr>
          <w:b/>
          <w:sz w:val="28"/>
          <w:szCs w:val="28"/>
        </w:rPr>
        <w:t xml:space="preserve"> пп.2</w:t>
      </w:r>
      <w:r w:rsidR="00DD5C58" w:rsidRPr="00F17ABC">
        <w:rPr>
          <w:sz w:val="28"/>
          <w:szCs w:val="28"/>
        </w:rPr>
        <w:t xml:space="preserve"> </w:t>
      </w:r>
      <w:r w:rsidRPr="00F17ABC">
        <w:rPr>
          <w:sz w:val="28"/>
          <w:szCs w:val="28"/>
        </w:rPr>
        <w:t>котировочной документации признать</w:t>
      </w:r>
      <w:r w:rsidRPr="001B567E">
        <w:rPr>
          <w:sz w:val="28"/>
          <w:szCs w:val="28"/>
        </w:rPr>
        <w:t xml:space="preserve"> запрос котировок цен № </w:t>
      </w:r>
      <w:r w:rsidR="00FC6688">
        <w:rPr>
          <w:b/>
          <w:sz w:val="28"/>
          <w:szCs w:val="28"/>
        </w:rPr>
        <w:t>34</w:t>
      </w:r>
      <w:r w:rsidR="00EF6C6C" w:rsidRPr="00731A48">
        <w:rPr>
          <w:b/>
          <w:sz w:val="28"/>
          <w:szCs w:val="28"/>
        </w:rPr>
        <w:t>/</w:t>
      </w:r>
      <w:r w:rsidRPr="00731A48">
        <w:rPr>
          <w:b/>
          <w:sz w:val="28"/>
          <w:szCs w:val="28"/>
        </w:rPr>
        <w:t>ЗК-АО «ВРМ»/201</w:t>
      </w:r>
      <w:r w:rsidR="00EF6C6C" w:rsidRPr="00731A48">
        <w:rPr>
          <w:b/>
          <w:sz w:val="28"/>
          <w:szCs w:val="28"/>
        </w:rPr>
        <w:t>8</w:t>
      </w:r>
      <w:r w:rsidRPr="001B567E">
        <w:rPr>
          <w:sz w:val="28"/>
          <w:szCs w:val="28"/>
        </w:rPr>
        <w:t xml:space="preserve"> несостоявшимся.</w:t>
      </w:r>
    </w:p>
    <w:p w:rsidR="00E224CA" w:rsidRDefault="00E224CA" w:rsidP="000F2545">
      <w:pPr>
        <w:pStyle w:val="21"/>
        <w:ind w:firstLine="0"/>
        <w:rPr>
          <w:szCs w:val="28"/>
        </w:rPr>
      </w:pPr>
      <w:r>
        <w:rPr>
          <w:szCs w:val="28"/>
        </w:rPr>
        <w:t xml:space="preserve">       2) </w:t>
      </w:r>
      <w:r w:rsidR="006315C0">
        <w:rPr>
          <w:szCs w:val="28"/>
        </w:rPr>
        <w:t xml:space="preserve">На основании </w:t>
      </w:r>
      <w:r w:rsidR="006315C0" w:rsidRPr="00CF6CA1">
        <w:rPr>
          <w:b/>
          <w:szCs w:val="28"/>
        </w:rPr>
        <w:t>п.5.1</w:t>
      </w:r>
      <w:r w:rsidR="0062096F" w:rsidRPr="00CF6CA1">
        <w:rPr>
          <w:b/>
          <w:szCs w:val="28"/>
        </w:rPr>
        <w:t>4</w:t>
      </w:r>
      <w:r w:rsidR="006315C0">
        <w:rPr>
          <w:szCs w:val="28"/>
        </w:rPr>
        <w:t xml:space="preserve"> п</w:t>
      </w:r>
      <w:r>
        <w:rPr>
          <w:szCs w:val="28"/>
        </w:rPr>
        <w:t xml:space="preserve">оручить службе МТО УС АО «ВРМ» </w:t>
      </w:r>
      <w:r w:rsidRPr="00AE383A">
        <w:rPr>
          <w:szCs w:val="28"/>
        </w:rPr>
        <w:t>в установленном порядке обеспечить заключение договора с</w:t>
      </w:r>
      <w:r w:rsidRPr="00A0078A">
        <w:rPr>
          <w:szCs w:val="28"/>
        </w:rPr>
        <w:t xml:space="preserve"> </w:t>
      </w:r>
      <w:r w:rsidR="00FC6688" w:rsidRPr="00012168">
        <w:rPr>
          <w:b/>
          <w:szCs w:val="28"/>
        </w:rPr>
        <w:t>ООО «</w:t>
      </w:r>
      <w:r w:rsidR="00FC6688">
        <w:rPr>
          <w:b/>
          <w:szCs w:val="28"/>
        </w:rPr>
        <w:t xml:space="preserve">Тяжёлое Транспортное </w:t>
      </w:r>
      <w:r w:rsidR="00FC6688">
        <w:rPr>
          <w:b/>
          <w:szCs w:val="28"/>
        </w:rPr>
        <w:lastRenderedPageBreak/>
        <w:t>Машиностроение</w:t>
      </w:r>
      <w:r w:rsidR="00FC6688" w:rsidRPr="00012168">
        <w:rPr>
          <w:b/>
          <w:szCs w:val="28"/>
        </w:rPr>
        <w:t>»</w:t>
      </w:r>
      <w:r w:rsidR="004F7EC1">
        <w:rPr>
          <w:szCs w:val="28"/>
        </w:rPr>
        <w:t xml:space="preserve"> </w:t>
      </w:r>
      <w:r>
        <w:rPr>
          <w:szCs w:val="28"/>
        </w:rPr>
        <w:t xml:space="preserve">со стоимостью предложения </w:t>
      </w:r>
      <w:r w:rsidR="00FC6688" w:rsidRPr="00E920A5">
        <w:rPr>
          <w:b/>
          <w:szCs w:val="28"/>
        </w:rPr>
        <w:t>10 950 000</w:t>
      </w:r>
      <w:r w:rsidR="00FC6688">
        <w:rPr>
          <w:b/>
          <w:szCs w:val="28"/>
        </w:rPr>
        <w:t xml:space="preserve"> (Д</w:t>
      </w:r>
      <w:r w:rsidR="00FC6688" w:rsidRPr="00E920A5">
        <w:rPr>
          <w:b/>
          <w:szCs w:val="28"/>
        </w:rPr>
        <w:t xml:space="preserve">есять миллионов девятьсот пятьдесят тысяч) рублей 00 копеек, без учета НДС, </w:t>
      </w:r>
      <w:r w:rsidR="00FC6688">
        <w:rPr>
          <w:b/>
          <w:bCs/>
          <w:szCs w:val="28"/>
        </w:rPr>
        <w:t>12 921 000</w:t>
      </w:r>
      <w:r w:rsidR="00FC6688">
        <w:rPr>
          <w:b/>
          <w:szCs w:val="28"/>
        </w:rPr>
        <w:t xml:space="preserve"> (Д</w:t>
      </w:r>
      <w:r w:rsidR="00FC6688" w:rsidRPr="00E920A5">
        <w:rPr>
          <w:b/>
          <w:szCs w:val="28"/>
        </w:rPr>
        <w:t>венадцать миллионов девятьсот двадцать одна тысяча) рублей 00 копеек, с учетом всех налогов, включая НДС</w:t>
      </w:r>
      <w:r w:rsidR="000F2545">
        <w:rPr>
          <w:b/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 </w:t>
      </w:r>
    </w:p>
    <w:p w:rsidR="004178A5" w:rsidRDefault="004178A5" w:rsidP="000F2545">
      <w:pPr>
        <w:pStyle w:val="21"/>
        <w:ind w:firstLine="0"/>
        <w:rPr>
          <w:szCs w:val="28"/>
        </w:rPr>
      </w:pPr>
    </w:p>
    <w:p w:rsidR="004178A5" w:rsidRDefault="004178A5" w:rsidP="000F2545">
      <w:pPr>
        <w:pStyle w:val="21"/>
        <w:ind w:firstLine="0"/>
        <w:rPr>
          <w:szCs w:val="28"/>
        </w:rPr>
      </w:pPr>
    </w:p>
    <w:p w:rsidR="004178A5" w:rsidRDefault="004178A5" w:rsidP="000F2545">
      <w:pPr>
        <w:pStyle w:val="21"/>
        <w:ind w:firstLine="0"/>
        <w:rPr>
          <w:szCs w:val="28"/>
        </w:rPr>
      </w:pPr>
    </w:p>
    <w:p w:rsidR="004178A5" w:rsidRPr="00337328" w:rsidRDefault="004178A5" w:rsidP="000F2545">
      <w:pPr>
        <w:pStyle w:val="21"/>
        <w:ind w:firstLine="0"/>
        <w:rPr>
          <w:szCs w:val="28"/>
        </w:rPr>
      </w:pPr>
      <w:bookmarkStart w:id="0" w:name="_GoBack"/>
      <w:r>
        <w:rPr>
          <w:szCs w:val="28"/>
        </w:rPr>
        <w:t>Решение принято единогласно.</w:t>
      </w:r>
    </w:p>
    <w:bookmarkEnd w:id="0"/>
    <w:p w:rsidR="00E224CA" w:rsidRPr="00092113" w:rsidRDefault="00E224CA" w:rsidP="00E224CA">
      <w:pPr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E224CA" w:rsidRPr="00092113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Председатель</w:t>
      </w:r>
      <w:r w:rsidRPr="00640EED">
        <w:rPr>
          <w:sz w:val="28"/>
          <w:szCs w:val="28"/>
        </w:rPr>
        <w:tab/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Начальника службы МТО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председателя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экспертной группы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Заместитель начальника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МТО</w:t>
      </w:r>
      <w:r w:rsidRPr="00640EED">
        <w:rPr>
          <w:sz w:val="28"/>
          <w:szCs w:val="28"/>
        </w:rPr>
        <w:tab/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b/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Члены экспертной группы: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  <w:t xml:space="preserve">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технико-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технологической службы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службы безопасности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Заместитель начальника службы правого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обеспечения и корпоративного управления 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</w:p>
    <w:p w:rsidR="00D07FA0" w:rsidRPr="00640EED" w:rsidRDefault="00D07FA0" w:rsidP="00D07FA0">
      <w:pPr>
        <w:spacing w:before="235"/>
        <w:ind w:right="-9"/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DB" w:rsidRDefault="001A50DB">
      <w:r>
        <w:separator/>
      </w:r>
    </w:p>
  </w:endnote>
  <w:endnote w:type="continuationSeparator" w:id="0">
    <w:p w:rsidR="001A50DB" w:rsidRDefault="001A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DB" w:rsidRDefault="001A50DB">
      <w:r>
        <w:separator/>
      </w:r>
    </w:p>
  </w:footnote>
  <w:footnote w:type="continuationSeparator" w:id="0">
    <w:p w:rsidR="001A50DB" w:rsidRDefault="001A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78A5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14766C04"/>
    <w:lvl w:ilvl="0" w:tplc="6E9837D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DB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8A5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DC470-6A47-45EE-8663-51EAF653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40</cp:revision>
  <cp:lastPrinted>2018-11-30T10:24:00Z</cp:lastPrinted>
  <dcterms:created xsi:type="dcterms:W3CDTF">2018-01-26T07:17:00Z</dcterms:created>
  <dcterms:modified xsi:type="dcterms:W3CDTF">2018-12-17T06:19:00Z</dcterms:modified>
</cp:coreProperties>
</file>