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1E0"/>
      </w:tblPr>
      <w:tblGrid>
        <w:gridCol w:w="9322"/>
        <w:gridCol w:w="4820"/>
      </w:tblGrid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CF1D36" w:rsidRDefault="00106B4A" w:rsidP="00CF1D36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rPr>
          <w:trHeight w:val="490"/>
        </w:trPr>
        <w:tc>
          <w:tcPr>
            <w:tcW w:w="9322" w:type="dxa"/>
          </w:tcPr>
          <w:p w:rsidR="00106B4A" w:rsidRPr="00CF1D36" w:rsidRDefault="00CF1D36" w:rsidP="00CF1D36">
            <w:pPr>
              <w:suppressAutoHyphens/>
              <w:jc w:val="center"/>
              <w:rPr>
                <w:rFonts w:eastAsia="MS Mincho"/>
                <w:b/>
                <w:sz w:val="28"/>
              </w:rPr>
            </w:pPr>
            <w:r w:rsidRPr="00CF1D36">
              <w:rPr>
                <w:rFonts w:eastAsia="MS Mincho"/>
                <w:b/>
                <w:sz w:val="28"/>
              </w:rPr>
              <w:t>ВНИМАНИЕ! ИЗМЕНЕНИЯ от 11.04.2018 г.!</w:t>
            </w:r>
          </w:p>
        </w:tc>
        <w:tc>
          <w:tcPr>
            <w:tcW w:w="4820" w:type="dxa"/>
            <w:vAlign w:val="center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1673" w:rsidRDefault="00EA1673" w:rsidP="00EA1673">
      <w:pPr>
        <w:pStyle w:val="1"/>
        <w:ind w:left="709" w:firstLine="0"/>
        <w:jc w:val="center"/>
        <w:rPr>
          <w:b/>
          <w:szCs w:val="28"/>
        </w:rPr>
      </w:pPr>
    </w:p>
    <w:p w:rsidR="00106B4A" w:rsidRDefault="00EA1673" w:rsidP="00106B4A">
      <w:pPr>
        <w:pStyle w:val="1"/>
        <w:ind w:firstLine="0"/>
        <w:jc w:val="center"/>
        <w:rPr>
          <w:b/>
          <w:szCs w:val="28"/>
        </w:rPr>
      </w:pPr>
      <w:r w:rsidRPr="009F5C7C">
        <w:rPr>
          <w:b/>
          <w:szCs w:val="28"/>
        </w:rPr>
        <w:t>АО «ВРМ» в лице филиала</w:t>
      </w:r>
      <w:r w:rsidRPr="009F5C7C">
        <w:rPr>
          <w:b/>
          <w:i/>
          <w:szCs w:val="28"/>
        </w:rPr>
        <w:t xml:space="preserve"> «</w:t>
      </w:r>
      <w:r w:rsidRPr="009F5C7C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9F5C7C">
        <w:rPr>
          <w:rFonts w:eastAsia="MS Mincho"/>
          <w:color w:val="000000"/>
          <w:szCs w:val="28"/>
        </w:rPr>
        <w:t xml:space="preserve"> </w:t>
      </w:r>
      <w:r w:rsidRPr="009F5C7C">
        <w:rPr>
          <w:rFonts w:eastAsia="MS Mincho"/>
          <w:b/>
          <w:color w:val="000000"/>
          <w:szCs w:val="28"/>
        </w:rPr>
        <w:t>№</w:t>
      </w:r>
      <w:r w:rsidRPr="00EA1673">
        <w:rPr>
          <w:szCs w:val="28"/>
        </w:rPr>
        <w:t xml:space="preserve"> </w:t>
      </w:r>
      <w:r w:rsidRPr="00EA1673">
        <w:rPr>
          <w:b/>
          <w:szCs w:val="28"/>
        </w:rPr>
        <w:t>ОК/</w:t>
      </w:r>
      <w:r w:rsidR="00106B4A">
        <w:rPr>
          <w:b/>
          <w:szCs w:val="28"/>
        </w:rPr>
        <w:t>4</w:t>
      </w:r>
      <w:r w:rsidRPr="00EA1673">
        <w:rPr>
          <w:b/>
          <w:szCs w:val="28"/>
        </w:rPr>
        <w:t>-ВВРЗ/201</w:t>
      </w:r>
      <w:r w:rsidR="00106B4A">
        <w:rPr>
          <w:b/>
          <w:szCs w:val="28"/>
        </w:rPr>
        <w:t>8</w:t>
      </w:r>
      <w:r w:rsidRPr="00EA1673">
        <w:rPr>
          <w:b/>
          <w:bCs/>
          <w:szCs w:val="28"/>
        </w:rPr>
        <w:t xml:space="preserve"> </w:t>
      </w:r>
      <w:r w:rsidR="00106B4A" w:rsidRPr="00106B4A">
        <w:rPr>
          <w:b/>
          <w:szCs w:val="28"/>
        </w:rPr>
        <w:t>на право заключения</w:t>
      </w:r>
    </w:p>
    <w:p w:rsidR="00106B4A" w:rsidRDefault="00106B4A" w:rsidP="00106B4A">
      <w:pPr>
        <w:pStyle w:val="1"/>
        <w:ind w:firstLine="0"/>
        <w:jc w:val="center"/>
        <w:rPr>
          <w:b/>
          <w:szCs w:val="28"/>
        </w:rPr>
      </w:pPr>
      <w:r w:rsidRPr="00106B4A">
        <w:rPr>
          <w:b/>
          <w:szCs w:val="28"/>
        </w:rPr>
        <w:t xml:space="preserve"> Договора  на </w:t>
      </w:r>
      <w:r w:rsidRPr="00106B4A">
        <w:rPr>
          <w:b/>
          <w:color w:val="000000"/>
          <w:szCs w:val="28"/>
        </w:rPr>
        <w:t xml:space="preserve">выполнение работ по </w:t>
      </w:r>
      <w:r w:rsidRPr="00106B4A">
        <w:rPr>
          <w:b/>
          <w:szCs w:val="28"/>
        </w:rPr>
        <w:t xml:space="preserve">капитальному ремонту </w:t>
      </w:r>
    </w:p>
    <w:p w:rsidR="00106B4A" w:rsidRDefault="00106B4A" w:rsidP="00106B4A">
      <w:pPr>
        <w:pStyle w:val="1"/>
        <w:ind w:firstLine="0"/>
        <w:jc w:val="center"/>
        <w:rPr>
          <w:b/>
          <w:szCs w:val="28"/>
        </w:rPr>
      </w:pPr>
      <w:r w:rsidRPr="00106B4A">
        <w:rPr>
          <w:b/>
          <w:szCs w:val="28"/>
        </w:rPr>
        <w:t xml:space="preserve">здания колесного цеха (механическое отделение) (инв. № 3737), </w:t>
      </w:r>
    </w:p>
    <w:p w:rsidR="00EA1673" w:rsidRDefault="00106B4A" w:rsidP="00106B4A">
      <w:pPr>
        <w:pStyle w:val="1"/>
        <w:ind w:firstLine="0"/>
        <w:jc w:val="center"/>
        <w:rPr>
          <w:b/>
          <w:color w:val="000000"/>
          <w:szCs w:val="28"/>
        </w:rPr>
      </w:pPr>
      <w:r w:rsidRPr="00106B4A">
        <w:rPr>
          <w:b/>
          <w:szCs w:val="28"/>
        </w:rPr>
        <w:t xml:space="preserve"> находящегося на балансовом учете </w:t>
      </w:r>
      <w:r w:rsidRPr="00106B4A">
        <w:rPr>
          <w:b/>
          <w:color w:val="000000"/>
          <w:szCs w:val="28"/>
        </w:rPr>
        <w:t xml:space="preserve">Воронежского ВРЗ АО «ВРМ», </w:t>
      </w:r>
      <w:r w:rsidRPr="00106B4A">
        <w:rPr>
          <w:b/>
        </w:rPr>
        <w:t>расположенного по адресу: г. Воронеж,</w:t>
      </w:r>
      <w:r w:rsidRPr="00106B4A">
        <w:rPr>
          <w:b/>
          <w:bCs/>
        </w:rPr>
        <w:t xml:space="preserve"> </w:t>
      </w:r>
      <w:r w:rsidRPr="00106B4A">
        <w:rPr>
          <w:b/>
        </w:rPr>
        <w:t>пер. Богдана Хмельницкого, д.1,</w:t>
      </w:r>
      <w:r w:rsidRPr="00106B4A">
        <w:rPr>
          <w:b/>
          <w:color w:val="000000"/>
          <w:szCs w:val="28"/>
        </w:rPr>
        <w:t xml:space="preserve"> в 2018 году.</w:t>
      </w:r>
    </w:p>
    <w:p w:rsidR="00106B4A" w:rsidRPr="00106B4A" w:rsidRDefault="00106B4A" w:rsidP="00106B4A">
      <w:pPr>
        <w:pStyle w:val="1"/>
        <w:ind w:firstLine="0"/>
        <w:jc w:val="center"/>
        <w:rPr>
          <w:b/>
          <w:color w:val="000000"/>
          <w:szCs w:val="28"/>
        </w:rPr>
      </w:pP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54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2495"/>
        <w:gridCol w:w="1776"/>
      </w:tblGrid>
      <w:tr w:rsidR="00AD36AB" w:rsidRPr="00CB7FA9" w:rsidTr="00AD36AB">
        <w:tc>
          <w:tcPr>
            <w:tcW w:w="534" w:type="dxa"/>
            <w:vAlign w:val="center"/>
          </w:tcPr>
          <w:p w:rsidR="00AD36AB" w:rsidRPr="00CB7FA9" w:rsidRDefault="00AD36AB" w:rsidP="00AD36AB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7F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7FA9">
              <w:rPr>
                <w:sz w:val="26"/>
                <w:szCs w:val="26"/>
              </w:rPr>
              <w:t>/</w:t>
            </w:r>
            <w:proofErr w:type="spellStart"/>
            <w:r w:rsidRPr="00CB7F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AD36AB" w:rsidRPr="00CB7FA9" w:rsidRDefault="00AD36AB" w:rsidP="00AD36AB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 xml:space="preserve">Наименование работ и затрат </w:t>
            </w:r>
          </w:p>
          <w:p w:rsidR="00AD36AB" w:rsidRPr="00CB7FA9" w:rsidRDefault="00AD36AB" w:rsidP="00AD36AB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(или эквивалент)</w:t>
            </w:r>
          </w:p>
        </w:tc>
        <w:tc>
          <w:tcPr>
            <w:tcW w:w="2495" w:type="dxa"/>
            <w:vAlign w:val="center"/>
          </w:tcPr>
          <w:p w:rsidR="00AD36AB" w:rsidRPr="00CB7FA9" w:rsidRDefault="00AD36AB" w:rsidP="00AD36AB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76" w:type="dxa"/>
            <w:vAlign w:val="center"/>
          </w:tcPr>
          <w:p w:rsidR="00AD36AB" w:rsidRPr="00CB7FA9" w:rsidRDefault="00AD36AB" w:rsidP="00AD36AB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Количество</w:t>
            </w:r>
          </w:p>
        </w:tc>
      </w:tr>
      <w:tr w:rsidR="00AD36AB" w:rsidRPr="00CB7FA9" w:rsidTr="00AD36AB">
        <w:tc>
          <w:tcPr>
            <w:tcW w:w="534" w:type="dxa"/>
          </w:tcPr>
          <w:p w:rsidR="00AD36AB" w:rsidRPr="00CB7FA9" w:rsidRDefault="00AD36AB" w:rsidP="00AD36AB">
            <w:pPr>
              <w:jc w:val="center"/>
            </w:pPr>
            <w:r w:rsidRPr="00CB7FA9">
              <w:t>25</w:t>
            </w:r>
          </w:p>
        </w:tc>
        <w:tc>
          <w:tcPr>
            <w:tcW w:w="5244" w:type="dxa"/>
          </w:tcPr>
          <w:p w:rsidR="00AD36AB" w:rsidRPr="00CB7FA9" w:rsidRDefault="00AD36AB" w:rsidP="00AD36AB">
            <w:r w:rsidRPr="00CB7FA9">
              <w:t xml:space="preserve">Замена конструкций торцевых стенок светоаэрационных фонарей из волнистых асбестоцементных листов на профилированный настил оцинкованный. </w:t>
            </w:r>
          </w:p>
        </w:tc>
        <w:tc>
          <w:tcPr>
            <w:tcW w:w="2495" w:type="dxa"/>
          </w:tcPr>
          <w:p w:rsidR="00AD36AB" w:rsidRPr="00CB7FA9" w:rsidRDefault="00AD36AB" w:rsidP="00AD36AB">
            <w:pPr>
              <w:jc w:val="center"/>
            </w:pPr>
            <w:r w:rsidRPr="00CB7FA9">
              <w:t>100 м</w:t>
            </w:r>
            <w:proofErr w:type="gramStart"/>
            <w:r w:rsidRPr="00CB7FA9">
              <w:t>2</w:t>
            </w:r>
            <w:proofErr w:type="gramEnd"/>
          </w:p>
        </w:tc>
        <w:tc>
          <w:tcPr>
            <w:tcW w:w="1776" w:type="dxa"/>
          </w:tcPr>
          <w:p w:rsidR="00AD36AB" w:rsidRPr="00CB7FA9" w:rsidRDefault="00AD36AB" w:rsidP="00AD36AB">
            <w:pPr>
              <w:jc w:val="right"/>
            </w:pPr>
            <w:r>
              <w:t>1,5</w:t>
            </w:r>
          </w:p>
        </w:tc>
      </w:tr>
    </w:tbl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 25 таблицы 1 Пункта 4.4 </w:t>
      </w:r>
      <w:r w:rsidRPr="009A48D3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го</w:t>
      </w:r>
      <w:r w:rsidRPr="009A48D3">
        <w:rPr>
          <w:b/>
          <w:bCs/>
          <w:sz w:val="28"/>
          <w:szCs w:val="28"/>
        </w:rPr>
        <w:t xml:space="preserve"> задани</w:t>
      </w:r>
      <w:r>
        <w:rPr>
          <w:b/>
          <w:bCs/>
          <w:sz w:val="28"/>
          <w:szCs w:val="28"/>
        </w:rPr>
        <w:t>я (</w:t>
      </w:r>
      <w:r w:rsidRPr="009A48D3">
        <w:rPr>
          <w:b/>
          <w:bCs/>
          <w:sz w:val="28"/>
          <w:szCs w:val="28"/>
        </w:rPr>
        <w:t xml:space="preserve">Раздел </w:t>
      </w:r>
      <w:r w:rsidRPr="000922DF">
        <w:rPr>
          <w:b/>
          <w:bCs/>
          <w:sz w:val="28"/>
          <w:szCs w:val="28"/>
        </w:rPr>
        <w:t>I</w:t>
      </w:r>
      <w:r w:rsidRPr="000922DF">
        <w:rPr>
          <w:b/>
          <w:bCs/>
          <w:sz w:val="28"/>
          <w:szCs w:val="28"/>
          <w:lang w:val="en-US"/>
        </w:rPr>
        <w:t>V</w:t>
      </w:r>
      <w:r w:rsidRPr="009A48D3">
        <w:rPr>
          <w:b/>
          <w:bCs/>
          <w:sz w:val="28"/>
          <w:szCs w:val="28"/>
        </w:rPr>
        <w:t xml:space="preserve"> Конкурсной документации</w:t>
      </w:r>
      <w:r>
        <w:rPr>
          <w:b/>
          <w:bCs/>
          <w:sz w:val="28"/>
          <w:szCs w:val="28"/>
        </w:rPr>
        <w:t>)</w:t>
      </w:r>
      <w:r w:rsidRPr="009A48D3">
        <w:rPr>
          <w:b/>
          <w:bCs/>
          <w:sz w:val="28"/>
          <w:szCs w:val="28"/>
        </w:rPr>
        <w:t xml:space="preserve"> изложить в следующей редакции:</w:t>
      </w:r>
    </w:p>
    <w:p w:rsidR="00106B4A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EA1673" w:rsidRDefault="00EA1673" w:rsidP="00EA1673">
      <w:pPr>
        <w:pStyle w:val="a3"/>
        <w:suppressAutoHyphens/>
        <w:jc w:val="both"/>
        <w:rPr>
          <w:sz w:val="28"/>
          <w:szCs w:val="28"/>
        </w:rPr>
      </w:pPr>
    </w:p>
    <w:p w:rsidR="00106B4A" w:rsidRDefault="00106B4A" w:rsidP="00106B4A">
      <w:pPr>
        <w:pStyle w:val="1"/>
        <w:ind w:firstLine="567"/>
      </w:pPr>
    </w:p>
    <w:p w:rsidR="001D7FF5" w:rsidRDefault="001D7FF5" w:rsidP="00EA1673"/>
    <w:sectPr w:rsidR="001D7FF5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73"/>
    <w:rsid w:val="0010616B"/>
    <w:rsid w:val="00106B4A"/>
    <w:rsid w:val="001D7FF5"/>
    <w:rsid w:val="003F1D6A"/>
    <w:rsid w:val="00644B74"/>
    <w:rsid w:val="00757027"/>
    <w:rsid w:val="00AD36AB"/>
    <w:rsid w:val="00CF1D36"/>
    <w:rsid w:val="00D256F0"/>
    <w:rsid w:val="00EA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ВВРЗ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cp:lastPrinted>2018-04-10T08:42:00Z</cp:lastPrinted>
  <dcterms:created xsi:type="dcterms:W3CDTF">2018-04-11T10:52:00Z</dcterms:created>
  <dcterms:modified xsi:type="dcterms:W3CDTF">2018-04-11T10:52:00Z</dcterms:modified>
</cp:coreProperties>
</file>