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86D61">
        <w:rPr>
          <w:b/>
          <w:bCs/>
          <w:szCs w:val="28"/>
        </w:rPr>
        <w:t>002</w:t>
      </w:r>
      <w:r w:rsidR="001F2BE8">
        <w:rPr>
          <w:b/>
          <w:bCs/>
          <w:szCs w:val="28"/>
        </w:rPr>
        <w:t>/ТВРЗ/2017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C86D61" w:rsidP="004748AF">
      <w:r>
        <w:t>«31</w:t>
      </w:r>
      <w:r w:rsidR="001F2BE8">
        <w:t>» марта  2017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C86D61">
        <w:rPr>
          <w:bCs/>
          <w:szCs w:val="28"/>
        </w:rPr>
        <w:t>002</w:t>
      </w:r>
      <w:r w:rsidR="001F2BE8">
        <w:rPr>
          <w:bCs/>
          <w:szCs w:val="28"/>
        </w:rPr>
        <w:t>/ТВРЗ/2017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C86D61">
        <w:rPr>
          <w:szCs w:val="28"/>
        </w:rPr>
        <w:t>002</w:t>
      </w:r>
      <w:r w:rsidR="009D7124" w:rsidRPr="00C471D2">
        <w:rPr>
          <w:szCs w:val="28"/>
        </w:rPr>
        <w:t>/ТВРЗ/2017</w:t>
      </w:r>
      <w:r w:rsidR="00C86D61" w:rsidRPr="00C86D61">
        <w:rPr>
          <w:szCs w:val="28"/>
        </w:rPr>
        <w:t xml:space="preserve"> </w:t>
      </w:r>
      <w:r w:rsidR="00344E41">
        <w:rPr>
          <w:szCs w:val="28"/>
        </w:rPr>
        <w:t>на право заключения д</w:t>
      </w:r>
      <w:r w:rsidR="00C86D61" w:rsidRPr="000942AE">
        <w:rPr>
          <w:szCs w:val="28"/>
        </w:rPr>
        <w:t>оговора</w:t>
      </w:r>
      <w:r w:rsidR="00C86D61" w:rsidRPr="000942AE">
        <w:rPr>
          <w:color w:val="000000"/>
          <w:szCs w:val="28"/>
        </w:rPr>
        <w:t xml:space="preserve"> по </w:t>
      </w:r>
      <w:r w:rsidR="00C86D61" w:rsidRPr="000942AE">
        <w:rPr>
          <w:szCs w:val="28"/>
        </w:rPr>
        <w:t>капитальному ремонту кровли здания вагоносборочного цеха №2 (1907 г.) ин</w:t>
      </w:r>
      <w:r w:rsidR="007839B3">
        <w:rPr>
          <w:szCs w:val="28"/>
        </w:rPr>
        <w:t>в. №1009/10002</w:t>
      </w:r>
      <w:r w:rsidR="00C86D61" w:rsidRPr="000942AE">
        <w:rPr>
          <w:szCs w:val="28"/>
        </w:rPr>
        <w:t xml:space="preserve">, находящегося на балансовом учете Тамбовского вагоноремонтного завода АО «ВРМ» в 2017  году.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C86D61" w:rsidRPr="00C86D61">
        <w:rPr>
          <w:bCs/>
        </w:rPr>
        <w:t>«31</w:t>
      </w:r>
      <w:r w:rsidRPr="00C86D61">
        <w:rPr>
          <w:bCs/>
        </w:rPr>
        <w:t xml:space="preserve">» </w:t>
      </w:r>
      <w:r w:rsidR="00C86D61" w:rsidRPr="00C86D61">
        <w:rPr>
          <w:bCs/>
        </w:rPr>
        <w:t>марта 2017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1F2BE8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«Желдорснаб Черноземья», г.</w:t>
      </w:r>
      <w:r w:rsidR="00F369E4">
        <w:rPr>
          <w:szCs w:val="28"/>
        </w:rPr>
        <w:t xml:space="preserve"> </w:t>
      </w:r>
      <w:r>
        <w:rPr>
          <w:szCs w:val="28"/>
        </w:rPr>
        <w:t>Воронеж, ИНН: 3663055264</w:t>
      </w:r>
    </w:p>
    <w:p w:rsidR="004748A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«СПЕЦТЕХНОЛОГИИ», г. Тамбов, ИНН: 6829044258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1852BF"/>
    <w:rsid w:val="001F2BE8"/>
    <w:rsid w:val="00344E41"/>
    <w:rsid w:val="004748AF"/>
    <w:rsid w:val="00660870"/>
    <w:rsid w:val="007839B3"/>
    <w:rsid w:val="009D7124"/>
    <w:rsid w:val="00A11287"/>
    <w:rsid w:val="00BA16E5"/>
    <w:rsid w:val="00C86D61"/>
    <w:rsid w:val="00C94412"/>
    <w:rsid w:val="00CE3EC2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6</cp:revision>
  <dcterms:created xsi:type="dcterms:W3CDTF">2016-04-18T07:31:00Z</dcterms:created>
  <dcterms:modified xsi:type="dcterms:W3CDTF">2017-03-31T14:19:00Z</dcterms:modified>
</cp:coreProperties>
</file>