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E5FC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№080</w:t>
      </w:r>
      <w:r w:rsidR="005D011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DE5FC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732EE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95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E5FC9">
        <w:rPr>
          <w:sz w:val="28"/>
          <w:szCs w:val="28"/>
        </w:rPr>
        <w:t>080</w:t>
      </w:r>
      <w:r w:rsidR="005D0112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DE5FC9">
        <w:rPr>
          <w:sz w:val="28"/>
          <w:szCs w:val="28"/>
        </w:rPr>
        <w:t>в период с 30</w:t>
      </w:r>
      <w:r w:rsidR="009F4D10" w:rsidRPr="009F4D10">
        <w:rPr>
          <w:sz w:val="28"/>
          <w:szCs w:val="28"/>
        </w:rPr>
        <w:t xml:space="preserve"> </w:t>
      </w:r>
      <w:r w:rsidR="00DE5FC9">
        <w:rPr>
          <w:sz w:val="28"/>
          <w:szCs w:val="28"/>
        </w:rPr>
        <w:t>июня 2023 года по 30</w:t>
      </w:r>
      <w:r w:rsidR="009F4D10" w:rsidRPr="009F4D10">
        <w:rPr>
          <w:sz w:val="28"/>
          <w:szCs w:val="28"/>
        </w:rPr>
        <w:t xml:space="preserve"> </w:t>
      </w:r>
      <w:r w:rsidR="00DE5FC9">
        <w:rPr>
          <w:sz w:val="28"/>
          <w:szCs w:val="28"/>
        </w:rPr>
        <w:t>сентября</w:t>
      </w:r>
      <w:r w:rsidR="009F4D10" w:rsidRPr="009F4D10">
        <w:rPr>
          <w:sz w:val="28"/>
          <w:szCs w:val="28"/>
        </w:rPr>
        <w:t xml:space="preserve"> 2023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E5FC9">
        <w:rPr>
          <w:sz w:val="28"/>
          <w:szCs w:val="28"/>
        </w:rPr>
        <w:t>кспертной группы (протокол от 30.06</w:t>
      </w:r>
      <w:r w:rsidR="005D0112">
        <w:rPr>
          <w:sz w:val="28"/>
          <w:szCs w:val="28"/>
        </w:rPr>
        <w:t>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E5FC9">
        <w:rPr>
          <w:sz w:val="28"/>
          <w:szCs w:val="28"/>
        </w:rPr>
        <w:t>№080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E5FC9" w:rsidRPr="005D45B5" w:rsidRDefault="00DE5FC9" w:rsidP="00DE5FC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080/ТВРЗ/2023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080/ТВРЗ/2023</w:t>
      </w:r>
      <w:r w:rsidRPr="005D45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E5FC9" w:rsidRPr="00FA111F" w:rsidRDefault="00DE5FC9" w:rsidP="00DE5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23 052 998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двадцать три миллиона пятьдесят две тысячи девятьсот девяносто восемь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</w:t>
      </w:r>
      <w:r w:rsidRPr="00AB3EF2">
        <w:rPr>
          <w:sz w:val="28"/>
          <w:szCs w:val="28"/>
        </w:rPr>
        <w:lastRenderedPageBreak/>
        <w:t>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27 663 598 </w:t>
      </w:r>
      <w:r>
        <w:rPr>
          <w:sz w:val="28"/>
          <w:szCs w:val="28"/>
        </w:rPr>
        <w:t>(двадцать семь тысяч шестьсот шестьдесят три тысячи пятьсот девяносто восемь) рублей 56 коп. с учетом всех налогов, включая НДС.</w:t>
      </w: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D0112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E06D3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DE5FC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F0B1-2176-4576-A64E-6F09E776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284</Words>
  <Characters>2011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13</cp:revision>
  <cp:lastPrinted>2023-06-30T09:12:00Z</cp:lastPrinted>
  <dcterms:created xsi:type="dcterms:W3CDTF">2021-10-04T06:28:00Z</dcterms:created>
  <dcterms:modified xsi:type="dcterms:W3CDTF">2023-07-03T05:51:00Z</dcterms:modified>
</cp:coreProperties>
</file>