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C8" w:rsidRPr="00571082" w:rsidRDefault="00282FC8" w:rsidP="00282FC8">
      <w:pPr>
        <w:rPr>
          <w:b/>
          <w:bCs/>
          <w:sz w:val="28"/>
          <w:szCs w:val="28"/>
        </w:rPr>
      </w:pPr>
      <w:r w:rsidRPr="00571082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571082">
        <w:rPr>
          <w:b/>
          <w:bCs/>
          <w:sz w:val="28"/>
          <w:szCs w:val="28"/>
        </w:rPr>
        <w:t>УТВЕРЖДАЮ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61"/>
      </w:tblGrid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571082" w:rsidRDefault="00282FC8" w:rsidP="00477919">
            <w:pPr>
              <w:ind w:left="252"/>
              <w:rPr>
                <w:rFonts w:eastAsia="MS Mincho"/>
                <w:sz w:val="28"/>
                <w:szCs w:val="28"/>
              </w:rPr>
            </w:pPr>
            <w:r w:rsidRPr="00571082">
              <w:rPr>
                <w:sz w:val="28"/>
                <w:szCs w:val="28"/>
              </w:rPr>
              <w:t xml:space="preserve">Председатель Конкурсной комиссии </w:t>
            </w:r>
          </w:p>
        </w:tc>
      </w:tr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EE6A27" w:rsidRDefault="00282FC8" w:rsidP="00477919">
            <w:pPr>
              <w:ind w:left="252"/>
              <w:rPr>
                <w:sz w:val="28"/>
                <w:szCs w:val="28"/>
              </w:rPr>
            </w:pPr>
            <w:r w:rsidRPr="00EE6A27">
              <w:rPr>
                <w:sz w:val="28"/>
                <w:szCs w:val="28"/>
              </w:rPr>
              <w:t>Тамбовского ВРЗ АО «ВРМ»</w:t>
            </w:r>
          </w:p>
        </w:tc>
      </w:tr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571082" w:rsidRDefault="00282FC8" w:rsidP="00477919">
            <w:pPr>
              <w:rPr>
                <w:b/>
                <w:sz w:val="28"/>
                <w:szCs w:val="28"/>
              </w:rPr>
            </w:pPr>
          </w:p>
        </w:tc>
      </w:tr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EE6A27" w:rsidRDefault="00282FC8" w:rsidP="00477919">
            <w:pPr>
              <w:rPr>
                <w:b/>
                <w:bCs/>
                <w:sz w:val="28"/>
                <w:szCs w:val="28"/>
              </w:rPr>
            </w:pPr>
            <w:r w:rsidRPr="00EE6A27">
              <w:rPr>
                <w:b/>
                <w:bCs/>
                <w:sz w:val="28"/>
                <w:szCs w:val="28"/>
              </w:rPr>
              <w:t xml:space="preserve">_______________/ </w:t>
            </w:r>
            <w:r w:rsidRPr="00EE6A27">
              <w:rPr>
                <w:sz w:val="28"/>
                <w:szCs w:val="28"/>
              </w:rPr>
              <w:t>Д.В. Шлыков</w:t>
            </w:r>
            <w:r w:rsidRPr="00EE6A27">
              <w:rPr>
                <w:b/>
                <w:bCs/>
                <w:sz w:val="28"/>
                <w:szCs w:val="28"/>
              </w:rPr>
              <w:t xml:space="preserve">  /</w:t>
            </w:r>
          </w:p>
        </w:tc>
      </w:tr>
      <w:tr w:rsidR="00282FC8" w:rsidRPr="00571082" w:rsidTr="00477919">
        <w:trPr>
          <w:jc w:val="right"/>
        </w:trPr>
        <w:tc>
          <w:tcPr>
            <w:tcW w:w="5461" w:type="dxa"/>
            <w:vAlign w:val="center"/>
          </w:tcPr>
          <w:p w:rsidR="00282FC8" w:rsidRPr="00EB38BF" w:rsidRDefault="00282FC8" w:rsidP="00477919">
            <w:pPr>
              <w:rPr>
                <w:b/>
                <w:bCs/>
                <w:sz w:val="28"/>
                <w:szCs w:val="28"/>
              </w:rPr>
            </w:pPr>
            <w:r w:rsidRPr="00EB38B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______ </w:t>
            </w:r>
            <w:r w:rsidRPr="00EB38BF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 ________   2023</w:t>
            </w:r>
            <w:r w:rsidRPr="00EB38BF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6304C7" w:rsidRPr="00284CDB" w:rsidRDefault="00B007F8" w:rsidP="006304C7">
      <w:pPr>
        <w:pStyle w:val="12"/>
        <w:rPr>
          <w:color w:val="000000"/>
          <w:sz w:val="22"/>
        </w:rPr>
      </w:pPr>
      <w:r w:rsidRPr="008B41C0">
        <w:rPr>
          <w:b/>
          <w:color w:val="000000" w:themeColor="text1"/>
          <w:szCs w:val="28"/>
        </w:rPr>
        <w:t>Методика оценки</w:t>
      </w:r>
      <w:r w:rsidR="00B416AA" w:rsidRPr="008B41C0">
        <w:rPr>
          <w:b/>
          <w:color w:val="000000" w:themeColor="text1"/>
          <w:szCs w:val="28"/>
        </w:rPr>
        <w:t xml:space="preserve"> </w:t>
      </w:r>
      <w:r w:rsidR="00772096" w:rsidRPr="008B41C0">
        <w:rPr>
          <w:b/>
          <w:color w:val="000000" w:themeColor="text1"/>
          <w:szCs w:val="28"/>
        </w:rPr>
        <w:t>конкурсных заявок</w:t>
      </w:r>
      <w:r w:rsidRPr="008B41C0">
        <w:rPr>
          <w:b/>
          <w:color w:val="000000" w:themeColor="text1"/>
          <w:szCs w:val="28"/>
        </w:rPr>
        <w:t xml:space="preserve"> </w:t>
      </w:r>
      <w:r w:rsidR="0051749B" w:rsidRPr="008B41C0">
        <w:rPr>
          <w:b/>
          <w:color w:val="000000" w:themeColor="text1"/>
          <w:szCs w:val="28"/>
        </w:rPr>
        <w:t xml:space="preserve">участников </w:t>
      </w:r>
      <w:r w:rsidR="00927E72" w:rsidRPr="008B41C0">
        <w:rPr>
          <w:b/>
          <w:color w:val="000000" w:themeColor="text1"/>
        </w:rPr>
        <w:t xml:space="preserve">открытого конкурса </w:t>
      </w:r>
      <w:r w:rsidR="004B0858" w:rsidRPr="00284CDB">
        <w:rPr>
          <w:b/>
        </w:rPr>
        <w:t xml:space="preserve">№ </w:t>
      </w:r>
      <w:r w:rsidR="004B0858">
        <w:rPr>
          <w:b/>
        </w:rPr>
        <w:t>0</w:t>
      </w:r>
      <w:r w:rsidR="0082681F">
        <w:rPr>
          <w:b/>
        </w:rPr>
        <w:t>55</w:t>
      </w:r>
      <w:r w:rsidR="004B0858">
        <w:rPr>
          <w:b/>
        </w:rPr>
        <w:t>/ТВРЗ/2023</w:t>
      </w:r>
      <w:r w:rsidR="004B0858" w:rsidRPr="00284CDB">
        <w:rPr>
          <w:b/>
        </w:rPr>
        <w:t xml:space="preserve"> </w:t>
      </w:r>
      <w:r w:rsidR="0082681F" w:rsidRPr="00E60B46">
        <w:rPr>
          <w:b/>
        </w:rPr>
        <w:t xml:space="preserve">на право заключения Договора </w:t>
      </w:r>
      <w:r w:rsidR="0082681F" w:rsidRPr="00E60B46">
        <w:rPr>
          <w:b/>
          <w:szCs w:val="28"/>
        </w:rPr>
        <w:t>поставки подшипников</w:t>
      </w:r>
      <w:r w:rsidR="0082681F" w:rsidRPr="00E60B46">
        <w:rPr>
          <w:b/>
        </w:rPr>
        <w:t xml:space="preserve"> </w:t>
      </w:r>
      <w:r w:rsidR="0082681F" w:rsidRPr="00E60B46">
        <w:rPr>
          <w:b/>
          <w:color w:val="000000"/>
          <w:szCs w:val="28"/>
        </w:rPr>
        <w:t>для ремонта пассажирских вагонов</w:t>
      </w:r>
      <w:r w:rsidR="0082681F" w:rsidRPr="00E60B46">
        <w:rPr>
          <w:b/>
          <w:bCs/>
          <w:szCs w:val="28"/>
        </w:rPr>
        <w:t xml:space="preserve"> </w:t>
      </w:r>
      <w:r w:rsidR="0082681F" w:rsidRPr="00E60B46">
        <w:rPr>
          <w:b/>
          <w:szCs w:val="28"/>
        </w:rPr>
        <w:t>(далее – Товар) для нужд Тамбовского ВРЗ - филиала АО «ВРМ» с 03 июля 2023 г.  - по 31 декабря 2023 г</w:t>
      </w:r>
      <w:r w:rsidR="0082681F" w:rsidRPr="00E60B46">
        <w:rPr>
          <w:b/>
          <w:color w:val="000000"/>
          <w:szCs w:val="28"/>
        </w:rPr>
        <w:t>.</w:t>
      </w:r>
      <w:r w:rsidR="006304C7">
        <w:rPr>
          <w:b/>
          <w:szCs w:val="28"/>
        </w:rPr>
        <w:t xml:space="preserve"> </w:t>
      </w:r>
      <w:bookmarkStart w:id="0" w:name="_GoBack"/>
      <w:bookmarkEnd w:id="0"/>
    </w:p>
    <w:p w:rsidR="00F6119A" w:rsidRPr="008B41C0" w:rsidRDefault="00F6119A" w:rsidP="00F6119A">
      <w:pPr>
        <w:pStyle w:val="12"/>
        <w:ind w:firstLine="567"/>
        <w:rPr>
          <w:b/>
          <w:color w:val="000000" w:themeColor="text1"/>
          <w:szCs w:val="28"/>
        </w:rPr>
      </w:pPr>
    </w:p>
    <w:p w:rsidR="00B007F8" w:rsidRPr="008B41C0" w:rsidRDefault="00B007F8" w:rsidP="002C075C">
      <w:pPr>
        <w:pStyle w:val="12"/>
        <w:numPr>
          <w:ilvl w:val="0"/>
          <w:numId w:val="17"/>
        </w:numPr>
        <w:jc w:val="center"/>
        <w:rPr>
          <w:b/>
          <w:color w:val="000000" w:themeColor="text1"/>
          <w:szCs w:val="28"/>
        </w:rPr>
      </w:pPr>
      <w:r w:rsidRPr="008B41C0">
        <w:rPr>
          <w:b/>
          <w:color w:val="000000" w:themeColor="text1"/>
          <w:szCs w:val="28"/>
        </w:rPr>
        <w:t>Общие положения</w:t>
      </w:r>
    </w:p>
    <w:p w:rsidR="0082681F" w:rsidRDefault="00FD5F3F" w:rsidP="0082681F">
      <w:pPr>
        <w:pStyle w:val="12"/>
        <w:rPr>
          <w:szCs w:val="28"/>
        </w:rPr>
      </w:pPr>
      <w:r w:rsidRPr="0082681F">
        <w:rPr>
          <w:color w:val="000000" w:themeColor="text1"/>
          <w:szCs w:val="28"/>
        </w:rPr>
        <w:t xml:space="preserve">Настоящая </w:t>
      </w:r>
      <w:r w:rsidR="00565788" w:rsidRPr="0082681F">
        <w:rPr>
          <w:color w:val="000000" w:themeColor="text1"/>
          <w:szCs w:val="28"/>
        </w:rPr>
        <w:t xml:space="preserve">методика разработана для оценки </w:t>
      </w:r>
      <w:r w:rsidRPr="0082681F">
        <w:rPr>
          <w:color w:val="000000" w:themeColor="text1"/>
          <w:szCs w:val="28"/>
        </w:rPr>
        <w:t xml:space="preserve">заявок, </w:t>
      </w:r>
      <w:r w:rsidR="003727D8" w:rsidRPr="0082681F">
        <w:rPr>
          <w:color w:val="000000" w:themeColor="text1"/>
          <w:szCs w:val="28"/>
        </w:rPr>
        <w:t>п</w:t>
      </w:r>
      <w:r w:rsidR="00565788" w:rsidRPr="0082681F">
        <w:rPr>
          <w:color w:val="000000" w:themeColor="text1"/>
          <w:szCs w:val="28"/>
        </w:rPr>
        <w:t xml:space="preserve">редставленных для участия в </w:t>
      </w:r>
      <w:r w:rsidRPr="0082681F">
        <w:rPr>
          <w:color w:val="000000" w:themeColor="text1"/>
          <w:szCs w:val="28"/>
        </w:rPr>
        <w:t>открыт</w:t>
      </w:r>
      <w:r w:rsidR="00565788" w:rsidRPr="0082681F">
        <w:rPr>
          <w:color w:val="000000" w:themeColor="text1"/>
          <w:szCs w:val="28"/>
        </w:rPr>
        <w:t>ом</w:t>
      </w:r>
      <w:r w:rsidRPr="0082681F">
        <w:rPr>
          <w:color w:val="000000" w:themeColor="text1"/>
          <w:szCs w:val="28"/>
        </w:rPr>
        <w:t xml:space="preserve"> конкурс</w:t>
      </w:r>
      <w:r w:rsidR="00565788" w:rsidRPr="0082681F">
        <w:rPr>
          <w:color w:val="000000" w:themeColor="text1"/>
          <w:szCs w:val="28"/>
        </w:rPr>
        <w:t xml:space="preserve">е </w:t>
      </w:r>
      <w:r w:rsidR="0082681F" w:rsidRPr="0082681F">
        <w:t xml:space="preserve">№ 055/ТВРЗ/2023 на право заключения Договора </w:t>
      </w:r>
      <w:r w:rsidR="0082681F" w:rsidRPr="0082681F">
        <w:rPr>
          <w:szCs w:val="28"/>
        </w:rPr>
        <w:t>поставки подшипников</w:t>
      </w:r>
      <w:r w:rsidR="0082681F" w:rsidRPr="0082681F">
        <w:t xml:space="preserve"> </w:t>
      </w:r>
      <w:r w:rsidR="0082681F" w:rsidRPr="0082681F">
        <w:rPr>
          <w:color w:val="000000"/>
          <w:szCs w:val="28"/>
        </w:rPr>
        <w:t>для ремонта пассажирских вагонов</w:t>
      </w:r>
      <w:r w:rsidR="0082681F" w:rsidRPr="0082681F">
        <w:rPr>
          <w:bCs/>
          <w:szCs w:val="28"/>
        </w:rPr>
        <w:t xml:space="preserve"> </w:t>
      </w:r>
      <w:r w:rsidR="0082681F" w:rsidRPr="0082681F">
        <w:rPr>
          <w:szCs w:val="28"/>
        </w:rPr>
        <w:t>(далее – Товар) для нужд Тамбовского ВРЗ - филиала АО «ВРМ» с 03 июля 2023 г.  - по 31 декабря 2023 г</w:t>
      </w:r>
      <w:r w:rsidR="0082681F" w:rsidRPr="0082681F">
        <w:rPr>
          <w:color w:val="000000"/>
          <w:szCs w:val="28"/>
        </w:rPr>
        <w:t>.</w:t>
      </w:r>
      <w:r w:rsidR="0082681F" w:rsidRPr="0082681F">
        <w:rPr>
          <w:szCs w:val="28"/>
        </w:rPr>
        <w:t xml:space="preserve"> </w:t>
      </w:r>
    </w:p>
    <w:p w:rsidR="00EA2B4A" w:rsidRPr="00F51A1A" w:rsidRDefault="00EA2B4A" w:rsidP="0082681F">
      <w:pPr>
        <w:pStyle w:val="12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8F1D15">
        <w:rPr>
          <w:sz w:val="28"/>
          <w:szCs w:val="28"/>
        </w:rPr>
        <w:t>Товара, предлагаемого</w:t>
      </w:r>
      <w:r w:rsidRPr="00F51A1A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63C7F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  <w:r w:rsidR="00363C7F">
        <w:rPr>
          <w:szCs w:val="28"/>
        </w:rPr>
        <w:br/>
      </w:r>
    </w:p>
    <w:p w:rsidR="00363C7F" w:rsidRDefault="00363C7F">
      <w:pPr>
        <w:rPr>
          <w:szCs w:val="28"/>
        </w:rPr>
      </w:pPr>
      <w:r>
        <w:rPr>
          <w:szCs w:val="28"/>
        </w:rPr>
        <w:br w:type="page"/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E0797F">
              <w:rPr>
                <w:sz w:val="22"/>
                <w:szCs w:val="22"/>
              </w:rPr>
              <w:t>2</w:t>
            </w:r>
            <w:r w:rsidR="0082681F">
              <w:rPr>
                <w:sz w:val="22"/>
                <w:szCs w:val="22"/>
              </w:rPr>
              <w:t>2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</w:t>
            </w:r>
            <w:r w:rsidR="00E33938">
              <w:rPr>
                <w:sz w:val="22"/>
                <w:szCs w:val="22"/>
              </w:rPr>
              <w:t>од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20</w:t>
            </w:r>
            <w:r w:rsidR="00E0797F">
              <w:rPr>
                <w:bCs/>
                <w:sz w:val="21"/>
                <w:szCs w:val="21"/>
              </w:rPr>
              <w:t>2</w:t>
            </w:r>
            <w:r w:rsidR="0082681F">
              <w:rPr>
                <w:bCs/>
                <w:sz w:val="21"/>
                <w:szCs w:val="21"/>
              </w:rPr>
              <w:t>2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2C566E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="002C566E" w:rsidRPr="00F51A1A">
              <w:rPr>
                <w:bCs/>
                <w:sz w:val="21"/>
                <w:szCs w:val="21"/>
              </w:rPr>
              <w:t>в 20</w:t>
            </w:r>
            <w:r w:rsidR="00E0797F">
              <w:rPr>
                <w:bCs/>
                <w:sz w:val="21"/>
                <w:szCs w:val="21"/>
              </w:rPr>
              <w:t>2</w:t>
            </w:r>
            <w:r w:rsidR="0082681F">
              <w:rPr>
                <w:bCs/>
                <w:sz w:val="21"/>
                <w:szCs w:val="21"/>
              </w:rPr>
              <w:t>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</w:t>
            </w:r>
            <w:r w:rsidR="00E0797F">
              <w:rPr>
                <w:bCs/>
                <w:sz w:val="21"/>
                <w:szCs w:val="21"/>
              </w:rPr>
              <w:t>2</w:t>
            </w:r>
            <w:r w:rsidR="0082681F">
              <w:rPr>
                <w:bCs/>
                <w:sz w:val="21"/>
                <w:szCs w:val="21"/>
              </w:rPr>
              <w:t>2</w:t>
            </w:r>
            <w:r w:rsidRPr="00F51A1A">
              <w:rPr>
                <w:bCs/>
                <w:sz w:val="21"/>
                <w:szCs w:val="21"/>
              </w:rPr>
              <w:t> г</w:t>
            </w:r>
            <w:r w:rsidR="00E33938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2C566E" w:rsidRPr="00F51A1A">
              <w:rPr>
                <w:bCs/>
                <w:sz w:val="21"/>
                <w:szCs w:val="21"/>
              </w:rPr>
              <w:t>2</w:t>
            </w:r>
            <w:r w:rsidR="002C566E">
              <w:rPr>
                <w:bCs/>
                <w:sz w:val="21"/>
                <w:szCs w:val="21"/>
              </w:rPr>
              <w:t>5</w:t>
            </w:r>
            <w:r w:rsidR="002C566E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-20</w:t>
            </w:r>
            <w:r w:rsidR="00E0797F">
              <w:rPr>
                <w:bCs/>
                <w:sz w:val="21"/>
                <w:szCs w:val="21"/>
              </w:rPr>
              <w:t>2</w:t>
            </w:r>
            <w:r w:rsidR="0082681F">
              <w:rPr>
                <w:bCs/>
                <w:sz w:val="21"/>
                <w:szCs w:val="21"/>
              </w:rPr>
              <w:t>2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3A7D84">
              <w:rPr>
                <w:bCs/>
                <w:sz w:val="21"/>
                <w:szCs w:val="21"/>
              </w:rPr>
              <w:t>од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B318B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B318B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74531280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3B1C06">
              <w:rPr>
                <w:bCs/>
                <w:sz w:val="21"/>
                <w:szCs w:val="21"/>
              </w:rPr>
              <w:t>Товаров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</w:t>
            </w:r>
            <w:r w:rsidR="00E0797F">
              <w:rPr>
                <w:bCs/>
                <w:sz w:val="21"/>
                <w:szCs w:val="21"/>
              </w:rPr>
              <w:t>2</w:t>
            </w:r>
            <w:r w:rsidR="0082681F">
              <w:rPr>
                <w:bCs/>
                <w:sz w:val="21"/>
                <w:szCs w:val="21"/>
              </w:rPr>
              <w:t>2</w:t>
            </w:r>
            <w:r w:rsidR="002C566E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</w:t>
            </w:r>
            <w:r w:rsidR="004C0F4F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</w:t>
            </w:r>
            <w:r w:rsidRPr="00F51A1A">
              <w:rPr>
                <w:sz w:val="22"/>
              </w:rPr>
              <w:lastRenderedPageBreak/>
              <w:t>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74531280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74531280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74531281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C91ED6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C91ED6">
        <w:rPr>
          <w:b/>
          <w:bCs/>
        </w:rPr>
        <w:t>3</w:t>
      </w:r>
      <w:r w:rsidR="00B416AA" w:rsidRPr="00C91ED6">
        <w:rPr>
          <w:b/>
          <w:bCs/>
        </w:rPr>
        <w:t xml:space="preserve">. </w:t>
      </w:r>
      <w:r w:rsidR="00B47E89" w:rsidRPr="00C91ED6">
        <w:rPr>
          <w:b/>
          <w:bCs/>
        </w:rPr>
        <w:t>Подведение итогов открытого конкурса</w:t>
      </w:r>
    </w:p>
    <w:p w:rsidR="00067819" w:rsidRPr="00E0797F" w:rsidRDefault="00D83D68" w:rsidP="0082681F">
      <w:pPr>
        <w:pStyle w:val="12"/>
        <w:rPr>
          <w:szCs w:val="28"/>
        </w:rPr>
      </w:pPr>
      <w:r w:rsidRPr="00E0797F">
        <w:rPr>
          <w:bCs/>
          <w:szCs w:val="28"/>
        </w:rPr>
        <w:t>Решение</w:t>
      </w:r>
      <w:r w:rsidR="00B47E89" w:rsidRPr="00E0797F">
        <w:rPr>
          <w:bCs/>
          <w:szCs w:val="28"/>
        </w:rPr>
        <w:t xml:space="preserve"> </w:t>
      </w:r>
      <w:r w:rsidRPr="00E0797F">
        <w:rPr>
          <w:bCs/>
          <w:szCs w:val="28"/>
        </w:rPr>
        <w:t>о</w:t>
      </w:r>
      <w:r w:rsidR="00B47E89" w:rsidRPr="00E0797F">
        <w:rPr>
          <w:bCs/>
          <w:szCs w:val="28"/>
        </w:rPr>
        <w:t xml:space="preserve"> </w:t>
      </w:r>
      <w:r w:rsidR="00D0556E" w:rsidRPr="00E0797F">
        <w:rPr>
          <w:bCs/>
          <w:szCs w:val="28"/>
        </w:rPr>
        <w:t>победителе</w:t>
      </w:r>
      <w:r w:rsidR="00B47E89" w:rsidRPr="00E0797F">
        <w:rPr>
          <w:bCs/>
          <w:szCs w:val="28"/>
        </w:rPr>
        <w:t xml:space="preserve"> открытого</w:t>
      </w:r>
      <w:r w:rsidRPr="00E0797F">
        <w:rPr>
          <w:bCs/>
          <w:szCs w:val="28"/>
        </w:rPr>
        <w:t xml:space="preserve"> конкурса</w:t>
      </w:r>
      <w:r w:rsidR="00BB2056" w:rsidRPr="00E0797F">
        <w:rPr>
          <w:bCs/>
          <w:szCs w:val="28"/>
        </w:rPr>
        <w:t xml:space="preserve"> </w:t>
      </w:r>
      <w:r w:rsidR="0082681F" w:rsidRPr="0082681F">
        <w:t xml:space="preserve">№ 055/ТВРЗ/2023 на право заключения Договора </w:t>
      </w:r>
      <w:r w:rsidR="0082681F" w:rsidRPr="0082681F">
        <w:rPr>
          <w:szCs w:val="28"/>
        </w:rPr>
        <w:t>поставки подшипников</w:t>
      </w:r>
      <w:r w:rsidR="0082681F" w:rsidRPr="0082681F">
        <w:t xml:space="preserve"> </w:t>
      </w:r>
      <w:r w:rsidR="0082681F" w:rsidRPr="0082681F">
        <w:rPr>
          <w:color w:val="000000"/>
          <w:szCs w:val="28"/>
        </w:rPr>
        <w:t>для ремонта пассажирских вагонов</w:t>
      </w:r>
      <w:r w:rsidR="0082681F" w:rsidRPr="0082681F">
        <w:rPr>
          <w:bCs/>
          <w:szCs w:val="28"/>
        </w:rPr>
        <w:t xml:space="preserve"> </w:t>
      </w:r>
      <w:r w:rsidR="0082681F" w:rsidRPr="0082681F">
        <w:rPr>
          <w:szCs w:val="28"/>
        </w:rPr>
        <w:t>для нужд Тамбовского ВРЗ - филиала АО «ВРМ» с 03 июля 2023 г.  - по 31 декабря 2023 г</w:t>
      </w:r>
      <w:r w:rsidR="0082681F" w:rsidRPr="0082681F">
        <w:rPr>
          <w:color w:val="000000"/>
          <w:szCs w:val="28"/>
        </w:rPr>
        <w:t>.</w:t>
      </w:r>
      <w:r w:rsidR="00DD30D6">
        <w:rPr>
          <w:color w:val="000000"/>
          <w:szCs w:val="28"/>
        </w:rPr>
        <w:t xml:space="preserve"> </w:t>
      </w:r>
      <w:r w:rsidR="00CF3A0B" w:rsidRPr="00E0797F">
        <w:rPr>
          <w:color w:val="000000"/>
          <w:szCs w:val="28"/>
        </w:rPr>
        <w:t>п</w:t>
      </w:r>
      <w:r w:rsidR="00363C7F" w:rsidRPr="00E0797F">
        <w:rPr>
          <w:szCs w:val="28"/>
        </w:rPr>
        <w:t xml:space="preserve">ринимает конкурсная комиссия </w:t>
      </w:r>
      <w:r w:rsidR="00E0797F">
        <w:rPr>
          <w:szCs w:val="28"/>
        </w:rPr>
        <w:t xml:space="preserve">Тамбовского ВРЗ </w:t>
      </w:r>
      <w:r w:rsidR="00363C7F" w:rsidRPr="00E0797F">
        <w:rPr>
          <w:szCs w:val="28"/>
        </w:rPr>
        <w:t>АО «ВРМ»</w:t>
      </w:r>
      <w:r w:rsidR="005B4233" w:rsidRPr="00E0797F">
        <w:rPr>
          <w:szCs w:val="28"/>
        </w:rPr>
        <w:t>.</w:t>
      </w:r>
    </w:p>
    <w:p w:rsidR="00861C2D" w:rsidRPr="000327E3" w:rsidRDefault="00861C2D" w:rsidP="003B1C06">
      <w:pPr>
        <w:ind w:firstLine="927"/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94" w:rsidRDefault="00615D94">
      <w:r>
        <w:separator/>
      </w:r>
    </w:p>
  </w:endnote>
  <w:endnote w:type="continuationSeparator" w:id="0">
    <w:p w:rsidR="00615D94" w:rsidRDefault="0061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94" w:rsidRDefault="00615D94">
      <w:r>
        <w:separator/>
      </w:r>
    </w:p>
  </w:footnote>
  <w:footnote w:type="continuationSeparator" w:id="0">
    <w:p w:rsidR="00615D94" w:rsidRDefault="0061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19" w:rsidRDefault="00A147B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9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919" w:rsidRDefault="00477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4635E8"/>
    <w:multiLevelType w:val="multilevel"/>
    <w:tmpl w:val="4E545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3">
    <w:nsid w:val="0B7066E6"/>
    <w:multiLevelType w:val="multilevel"/>
    <w:tmpl w:val="96329A3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5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386935"/>
    <w:multiLevelType w:val="multilevel"/>
    <w:tmpl w:val="C804E0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9"/>
  </w:num>
  <w:num w:numId="10">
    <w:abstractNumId w:val="17"/>
  </w:num>
  <w:num w:numId="11">
    <w:abstractNumId w:val="21"/>
  </w:num>
  <w:num w:numId="12">
    <w:abstractNumId w:val="18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3"/>
  </w:num>
  <w:num w:numId="21">
    <w:abstractNumId w:val="5"/>
  </w:num>
  <w:num w:numId="22">
    <w:abstractNumId w:val="23"/>
  </w:num>
  <w:num w:numId="23">
    <w:abstractNumId w:val="15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F7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49A9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6F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2CAA"/>
    <w:rsid w:val="001E310C"/>
    <w:rsid w:val="001E6503"/>
    <w:rsid w:val="001E69D5"/>
    <w:rsid w:val="001E6D08"/>
    <w:rsid w:val="001F133A"/>
    <w:rsid w:val="001F264F"/>
    <w:rsid w:val="001F45C6"/>
    <w:rsid w:val="001F742D"/>
    <w:rsid w:val="0020272B"/>
    <w:rsid w:val="00203306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2FC8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566E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21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3C7F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6FC1"/>
    <w:rsid w:val="003A7BDA"/>
    <w:rsid w:val="003A7D84"/>
    <w:rsid w:val="003B02B2"/>
    <w:rsid w:val="003B1A05"/>
    <w:rsid w:val="003B1C06"/>
    <w:rsid w:val="003B3A92"/>
    <w:rsid w:val="003B585F"/>
    <w:rsid w:val="003B7E9A"/>
    <w:rsid w:val="003C069F"/>
    <w:rsid w:val="003C32DD"/>
    <w:rsid w:val="003D6273"/>
    <w:rsid w:val="003E0A02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919"/>
    <w:rsid w:val="00480EE3"/>
    <w:rsid w:val="00492936"/>
    <w:rsid w:val="00492DD0"/>
    <w:rsid w:val="00493A30"/>
    <w:rsid w:val="004A08A4"/>
    <w:rsid w:val="004A3E84"/>
    <w:rsid w:val="004B0858"/>
    <w:rsid w:val="004B19A3"/>
    <w:rsid w:val="004B2584"/>
    <w:rsid w:val="004B31E1"/>
    <w:rsid w:val="004B43A2"/>
    <w:rsid w:val="004B6AE7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7228"/>
    <w:rsid w:val="00532A1C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4CE3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233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075DA"/>
    <w:rsid w:val="00615D94"/>
    <w:rsid w:val="00617D1E"/>
    <w:rsid w:val="006260CA"/>
    <w:rsid w:val="006304C7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2FF6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3564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24DF5"/>
    <w:rsid w:val="0082681F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7D79"/>
    <w:rsid w:val="00873CA1"/>
    <w:rsid w:val="0087574E"/>
    <w:rsid w:val="00877550"/>
    <w:rsid w:val="00877DE0"/>
    <w:rsid w:val="008843EA"/>
    <w:rsid w:val="008869E9"/>
    <w:rsid w:val="0089403F"/>
    <w:rsid w:val="00894D30"/>
    <w:rsid w:val="00894D74"/>
    <w:rsid w:val="00897D67"/>
    <w:rsid w:val="008A0749"/>
    <w:rsid w:val="008A2487"/>
    <w:rsid w:val="008A6621"/>
    <w:rsid w:val="008B03E8"/>
    <w:rsid w:val="008B0BEB"/>
    <w:rsid w:val="008B31DC"/>
    <w:rsid w:val="008B41C0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D15"/>
    <w:rsid w:val="00900268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1BAF"/>
    <w:rsid w:val="00952085"/>
    <w:rsid w:val="009521E8"/>
    <w:rsid w:val="0095257C"/>
    <w:rsid w:val="00955126"/>
    <w:rsid w:val="00955CEA"/>
    <w:rsid w:val="00960EAB"/>
    <w:rsid w:val="009615D1"/>
    <w:rsid w:val="0096364A"/>
    <w:rsid w:val="00966547"/>
    <w:rsid w:val="009672FF"/>
    <w:rsid w:val="00967D15"/>
    <w:rsid w:val="00976EFC"/>
    <w:rsid w:val="00981B2F"/>
    <w:rsid w:val="00986AEF"/>
    <w:rsid w:val="00991C5C"/>
    <w:rsid w:val="00991DE2"/>
    <w:rsid w:val="0099479C"/>
    <w:rsid w:val="009A0A30"/>
    <w:rsid w:val="009A291E"/>
    <w:rsid w:val="009A322B"/>
    <w:rsid w:val="009A44D7"/>
    <w:rsid w:val="009A7B65"/>
    <w:rsid w:val="009B0FE2"/>
    <w:rsid w:val="009B49CB"/>
    <w:rsid w:val="009B68E8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47BD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1966"/>
    <w:rsid w:val="00AD3E33"/>
    <w:rsid w:val="00AD60EB"/>
    <w:rsid w:val="00AE0881"/>
    <w:rsid w:val="00AE41FE"/>
    <w:rsid w:val="00AE5D28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8B1"/>
    <w:rsid w:val="00B31FF6"/>
    <w:rsid w:val="00B329C7"/>
    <w:rsid w:val="00B3645C"/>
    <w:rsid w:val="00B3666F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A0A8B"/>
    <w:rsid w:val="00BB16C6"/>
    <w:rsid w:val="00BB2056"/>
    <w:rsid w:val="00BB255F"/>
    <w:rsid w:val="00BB2D1D"/>
    <w:rsid w:val="00BB7BCC"/>
    <w:rsid w:val="00BC34BD"/>
    <w:rsid w:val="00BC70BB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3577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5765F"/>
    <w:rsid w:val="00C61627"/>
    <w:rsid w:val="00C64B6E"/>
    <w:rsid w:val="00C65425"/>
    <w:rsid w:val="00C65C53"/>
    <w:rsid w:val="00C71994"/>
    <w:rsid w:val="00C75C71"/>
    <w:rsid w:val="00C80B5D"/>
    <w:rsid w:val="00C81530"/>
    <w:rsid w:val="00C81860"/>
    <w:rsid w:val="00C851A8"/>
    <w:rsid w:val="00C91ED6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343B"/>
    <w:rsid w:val="00CE43AA"/>
    <w:rsid w:val="00CF2F94"/>
    <w:rsid w:val="00CF3A0B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462E"/>
    <w:rsid w:val="00D97E06"/>
    <w:rsid w:val="00DB3783"/>
    <w:rsid w:val="00DC0F24"/>
    <w:rsid w:val="00DC1061"/>
    <w:rsid w:val="00DC197C"/>
    <w:rsid w:val="00DD30D6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97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0CF3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2E76"/>
    <w:rsid w:val="00F46F6B"/>
    <w:rsid w:val="00F47B56"/>
    <w:rsid w:val="00F51822"/>
    <w:rsid w:val="00F51A1A"/>
    <w:rsid w:val="00F579D6"/>
    <w:rsid w:val="00F602EA"/>
    <w:rsid w:val="00F6119A"/>
    <w:rsid w:val="00F663E7"/>
    <w:rsid w:val="00F7179A"/>
    <w:rsid w:val="00F73F78"/>
    <w:rsid w:val="00F75625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02BA"/>
    <w:rsid w:val="00FB16B1"/>
    <w:rsid w:val="00FB1C07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138006-41FB-48CA-A697-FB4CF12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A33F-6E6E-467B-8E90-7ED5DEFE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Сычева Анна Юрьевна</cp:lastModifiedBy>
  <cp:revision>2</cp:revision>
  <cp:lastPrinted>2023-05-11T09:19:00Z</cp:lastPrinted>
  <dcterms:created xsi:type="dcterms:W3CDTF">2023-05-11T09:20:00Z</dcterms:created>
  <dcterms:modified xsi:type="dcterms:W3CDTF">2023-05-11T09:20:00Z</dcterms:modified>
</cp:coreProperties>
</file>