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3C2C95"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EB71E4" w:rsidRDefault="00741CE9" w:rsidP="00741CE9">
            <w:pPr>
              <w:spacing w:line="276" w:lineRule="auto"/>
              <w:jc w:val="center"/>
              <w:rPr>
                <w:rFonts w:ascii="Cambria" w:hAnsi="Cambria" w:cs="Arial"/>
                <w:bCs/>
                <w:kern w:val="28"/>
                <w:sz w:val="28"/>
                <w:szCs w:val="28"/>
                <w:lang w:eastAsia="en-US"/>
              </w:rPr>
            </w:pP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EB71E4">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EB71E4">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tvrz</w:t>
            </w:r>
            <w:hyperlink r:id="rId9" w:history="1">
              <w:r w:rsidRPr="00EB71E4">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vagonremmash</w:t>
              </w:r>
              <w:r w:rsidRPr="00EB71E4">
                <w:rPr>
                  <w:rFonts w:ascii="Cambria" w:hAnsi="Cambria" w:cs="Arial"/>
                  <w:bCs/>
                  <w:color w:val="1F497D"/>
                  <w:kern w:val="28"/>
                  <w:sz w:val="28"/>
                  <w:szCs w:val="28"/>
                  <w:u w:val="single"/>
                  <w:lang w:eastAsia="en-US"/>
                </w:rPr>
                <w:t>.</w:t>
              </w:r>
              <w:r w:rsidRPr="00741CE9">
                <w:rPr>
                  <w:rFonts w:ascii="Cambria" w:hAnsi="Cambria" w:cs="Arial"/>
                  <w:bCs/>
                  <w:color w:val="1F497D"/>
                  <w:kern w:val="28"/>
                  <w:sz w:val="28"/>
                  <w:szCs w:val="28"/>
                  <w:u w:val="single"/>
                  <w:lang w:val="en-US" w:eastAsia="en-US"/>
                </w:rPr>
                <w:t>ru</w:t>
              </w:r>
            </w:hyperlink>
          </w:p>
        </w:tc>
      </w:tr>
    </w:tbl>
    <w:p w:rsidR="00741CE9" w:rsidRPr="00EB71E4"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A23249">
        <w:rPr>
          <w:b/>
          <w:sz w:val="28"/>
          <w:szCs w:val="28"/>
        </w:rPr>
        <w:t>0</w:t>
      </w:r>
      <w:r w:rsidR="00857BA1">
        <w:rPr>
          <w:b/>
          <w:sz w:val="28"/>
          <w:szCs w:val="28"/>
        </w:rPr>
        <w:t>41</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857BA1">
        <w:rPr>
          <w:b/>
          <w:sz w:val="28"/>
          <w:szCs w:val="28"/>
        </w:rPr>
        <w:t>041</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857BA1">
        <w:rPr>
          <w:b/>
          <w:color w:val="000000" w:themeColor="text1"/>
          <w:sz w:val="28"/>
          <w:szCs w:val="28"/>
        </w:rPr>
        <w:t xml:space="preserve">плиты фанерной и пленки полиэтиленовой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473D44">
        <w:rPr>
          <w:sz w:val="28"/>
          <w:szCs w:val="28"/>
        </w:rPr>
        <w:t xml:space="preserve">02 </w:t>
      </w:r>
      <w:r w:rsidR="00857BA1">
        <w:rPr>
          <w:sz w:val="28"/>
          <w:szCs w:val="28"/>
        </w:rPr>
        <w:t>мая</w:t>
      </w:r>
      <w:r w:rsidR="00337B80">
        <w:rPr>
          <w:sz w:val="28"/>
          <w:szCs w:val="28"/>
        </w:rPr>
        <w:t xml:space="preserve"> 2023 года по </w:t>
      </w:r>
      <w:r w:rsidR="00473D44">
        <w:rPr>
          <w:sz w:val="28"/>
          <w:szCs w:val="28"/>
        </w:rPr>
        <w:t xml:space="preserve">31 </w:t>
      </w:r>
      <w:r w:rsidR="00857BA1">
        <w:rPr>
          <w:sz w:val="28"/>
          <w:szCs w:val="28"/>
        </w:rPr>
        <w:t>август</w:t>
      </w:r>
      <w:r w:rsidR="00473D44">
        <w:rPr>
          <w:sz w:val="28"/>
          <w:szCs w:val="28"/>
        </w:rPr>
        <w:t xml:space="preserve">а </w:t>
      </w:r>
      <w:r w:rsidR="00337B80">
        <w:rPr>
          <w:sz w:val="28"/>
          <w:szCs w:val="28"/>
        </w:rPr>
        <w:t>2023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857BA1">
        <w:rPr>
          <w:b/>
          <w:sz w:val="28"/>
          <w:szCs w:val="28"/>
        </w:rPr>
        <w:t>28</w:t>
      </w:r>
      <w:r w:rsidRPr="00794D1E">
        <w:rPr>
          <w:b/>
          <w:sz w:val="28"/>
          <w:szCs w:val="28"/>
        </w:rPr>
        <w:t xml:space="preserve">» </w:t>
      </w:r>
      <w:r w:rsidR="000436B2" w:rsidRPr="00794D1E">
        <w:rPr>
          <w:b/>
          <w:sz w:val="28"/>
          <w:szCs w:val="28"/>
        </w:rPr>
        <w:t xml:space="preserve">апреля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r w:rsidRPr="00916BBA">
        <w:rPr>
          <w:sz w:val="28"/>
          <w:szCs w:val="28"/>
          <w:u w:val="single"/>
          <w:lang w:val="en-US"/>
        </w:rPr>
        <w:t>sicheva</w:t>
      </w:r>
      <w:r w:rsidRPr="00916BBA">
        <w:rPr>
          <w:sz w:val="28"/>
          <w:szCs w:val="28"/>
          <w:u w:val="single"/>
        </w:rPr>
        <w:t>.</w:t>
      </w:r>
      <w:r w:rsidRPr="00916BBA">
        <w:rPr>
          <w:sz w:val="28"/>
          <w:szCs w:val="28"/>
        </w:rPr>
        <w:t xml:space="preserve"> Тел. (4752) 79-09-31 доб. 309.</w:t>
      </w:r>
    </w:p>
    <w:p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857BA1">
        <w:rPr>
          <w:b/>
          <w:sz w:val="28"/>
          <w:szCs w:val="28"/>
        </w:rPr>
        <w:t>041</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473D44" w:rsidRPr="00916BBA" w:rsidRDefault="00C1713A" w:rsidP="00473D44">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857BA1">
        <w:rPr>
          <w:b/>
          <w:color w:val="000000" w:themeColor="text1"/>
          <w:sz w:val="28"/>
          <w:szCs w:val="28"/>
        </w:rPr>
        <w:t xml:space="preserve">плиты фанерной и пленки полиэтиленовой </w:t>
      </w:r>
      <w:r w:rsidR="00414742" w:rsidRPr="00AC2B28">
        <w:rPr>
          <w:sz w:val="28"/>
          <w:szCs w:val="28"/>
        </w:rPr>
        <w:t xml:space="preserve">для нужд Тамбовского ВРЗ АО «ВРМ» </w:t>
      </w:r>
      <w:r w:rsidR="00473D44" w:rsidRPr="00916BBA">
        <w:rPr>
          <w:sz w:val="28"/>
          <w:szCs w:val="28"/>
        </w:rPr>
        <w:t xml:space="preserve">в </w:t>
      </w:r>
      <w:r w:rsidR="00473D44">
        <w:rPr>
          <w:sz w:val="28"/>
          <w:szCs w:val="28"/>
        </w:rPr>
        <w:t>период с 02 мая 2023 года по 31 августа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2D1A31" w:rsidRPr="008B0A1A" w:rsidRDefault="002D1A31" w:rsidP="00473D44">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857BA1">
        <w:rPr>
          <w:b/>
          <w:color w:val="000000" w:themeColor="text1"/>
          <w:sz w:val="28"/>
          <w:szCs w:val="28"/>
        </w:rPr>
        <w:t>плиты фанерной</w:t>
      </w:r>
      <w:r w:rsidRPr="00AC2B28">
        <w:rPr>
          <w:sz w:val="28"/>
          <w:szCs w:val="28"/>
        </w:rPr>
        <w:t xml:space="preserve"> для нужд Тамбовского ВРЗ АО «ВРМ» </w:t>
      </w:r>
      <w:r w:rsidR="00473D44" w:rsidRPr="00916BBA">
        <w:rPr>
          <w:sz w:val="28"/>
          <w:szCs w:val="28"/>
        </w:rPr>
        <w:t xml:space="preserve">в </w:t>
      </w:r>
      <w:r w:rsidR="00473D44">
        <w:rPr>
          <w:sz w:val="28"/>
          <w:szCs w:val="28"/>
        </w:rPr>
        <w:t xml:space="preserve">период с 02 мая 2023 года по 31 августа </w:t>
      </w:r>
      <w:r w:rsidR="00473D44">
        <w:rPr>
          <w:sz w:val="28"/>
          <w:szCs w:val="28"/>
        </w:rPr>
        <w:t>2023 года</w:t>
      </w:r>
      <w:r>
        <w:rPr>
          <w:sz w:val="28"/>
          <w:szCs w:val="28"/>
        </w:rPr>
        <w:t>:</w:t>
      </w:r>
    </w:p>
    <w:p w:rsidR="002D1A31" w:rsidRPr="00AC2B28" w:rsidRDefault="00857BA1" w:rsidP="002D1A31">
      <w:pPr>
        <w:jc w:val="both"/>
        <w:rPr>
          <w:b/>
          <w:sz w:val="28"/>
          <w:szCs w:val="28"/>
        </w:rPr>
      </w:pPr>
      <w:r>
        <w:rPr>
          <w:b/>
          <w:bCs/>
          <w:sz w:val="28"/>
          <w:szCs w:val="28"/>
        </w:rPr>
        <w:t xml:space="preserve">         9 310 000</w:t>
      </w:r>
      <w:r w:rsidR="002D1A31" w:rsidRPr="00AC2B28">
        <w:rPr>
          <w:b/>
          <w:sz w:val="28"/>
          <w:szCs w:val="28"/>
        </w:rPr>
        <w:t xml:space="preserve"> (</w:t>
      </w:r>
      <w:r>
        <w:rPr>
          <w:b/>
          <w:sz w:val="28"/>
          <w:szCs w:val="28"/>
        </w:rPr>
        <w:t>девять миллионов триста десять тысяч</w:t>
      </w:r>
      <w:r w:rsidR="002D1A31" w:rsidRPr="00AC2B28">
        <w:rPr>
          <w:b/>
          <w:sz w:val="28"/>
          <w:szCs w:val="28"/>
        </w:rPr>
        <w:t>) рубл</w:t>
      </w:r>
      <w:r w:rsidR="003C1CAF">
        <w:rPr>
          <w:b/>
          <w:sz w:val="28"/>
          <w:szCs w:val="28"/>
        </w:rPr>
        <w:t>ей</w:t>
      </w:r>
      <w:r>
        <w:rPr>
          <w:b/>
          <w:sz w:val="28"/>
          <w:szCs w:val="28"/>
        </w:rPr>
        <w:t xml:space="preserve"> 0</w:t>
      </w:r>
      <w:r w:rsidR="002D1A31">
        <w:rPr>
          <w:b/>
          <w:sz w:val="28"/>
          <w:szCs w:val="28"/>
        </w:rPr>
        <w:t>0</w:t>
      </w:r>
      <w:r w:rsidR="002D1A31" w:rsidRPr="00AC2B28">
        <w:rPr>
          <w:b/>
          <w:sz w:val="28"/>
          <w:szCs w:val="28"/>
        </w:rPr>
        <w:t xml:space="preserve"> копеек без НДС;</w:t>
      </w:r>
    </w:p>
    <w:p w:rsidR="002D1A31" w:rsidRPr="00D908E4" w:rsidRDefault="002D1A31" w:rsidP="002D1A31">
      <w:pPr>
        <w:jc w:val="both"/>
        <w:rPr>
          <w:b/>
          <w:sz w:val="28"/>
          <w:szCs w:val="28"/>
          <w:highlight w:val="yellow"/>
        </w:rPr>
      </w:pPr>
      <w:r>
        <w:rPr>
          <w:b/>
          <w:bCs/>
          <w:sz w:val="28"/>
          <w:szCs w:val="28"/>
        </w:rPr>
        <w:t xml:space="preserve">         </w:t>
      </w:r>
      <w:r w:rsidR="00857BA1">
        <w:rPr>
          <w:b/>
          <w:bCs/>
          <w:sz w:val="28"/>
          <w:szCs w:val="28"/>
        </w:rPr>
        <w:t>11 172 000</w:t>
      </w:r>
      <w:r>
        <w:rPr>
          <w:b/>
          <w:bCs/>
          <w:sz w:val="28"/>
          <w:szCs w:val="28"/>
        </w:rPr>
        <w:t xml:space="preserve"> </w:t>
      </w:r>
      <w:r w:rsidRPr="00D908E4">
        <w:rPr>
          <w:b/>
          <w:sz w:val="28"/>
          <w:szCs w:val="28"/>
        </w:rPr>
        <w:t>(</w:t>
      </w:r>
      <w:r w:rsidR="003C1CAF">
        <w:rPr>
          <w:b/>
          <w:sz w:val="28"/>
          <w:szCs w:val="28"/>
        </w:rPr>
        <w:t>одиннадцать миллионов сто семьдесят две тысячи</w:t>
      </w:r>
      <w:r w:rsidRPr="00D908E4">
        <w:rPr>
          <w:b/>
          <w:sz w:val="28"/>
          <w:szCs w:val="28"/>
        </w:rPr>
        <w:t>)</w:t>
      </w:r>
      <w:r w:rsidRPr="00AC2B28">
        <w:rPr>
          <w:b/>
          <w:sz w:val="28"/>
          <w:szCs w:val="28"/>
        </w:rPr>
        <w:t xml:space="preserve"> рубл</w:t>
      </w:r>
      <w:r w:rsidR="003C1CAF">
        <w:rPr>
          <w:b/>
          <w:sz w:val="28"/>
          <w:szCs w:val="28"/>
        </w:rPr>
        <w:t>ей 00 копеек</w:t>
      </w:r>
      <w:r>
        <w:rPr>
          <w:b/>
          <w:sz w:val="28"/>
          <w:szCs w:val="28"/>
        </w:rPr>
        <w:t xml:space="preserve"> с НДС;</w:t>
      </w:r>
    </w:p>
    <w:p w:rsidR="002D1A31" w:rsidRPr="00AC2B28" w:rsidRDefault="002D1A31" w:rsidP="00540ED6">
      <w:pPr>
        <w:ind w:firstLine="567"/>
        <w:contextualSpacing/>
        <w:jc w:val="both"/>
        <w:rPr>
          <w:sz w:val="28"/>
          <w:szCs w:val="28"/>
        </w:rPr>
      </w:pPr>
    </w:p>
    <w:p w:rsidR="00106F05" w:rsidRDefault="002D1A31" w:rsidP="00473D44">
      <w:pPr>
        <w:ind w:firstLine="567"/>
        <w:contextualSpacing/>
        <w:jc w:val="both"/>
        <w:rPr>
          <w:sz w:val="28"/>
          <w:szCs w:val="28"/>
        </w:rPr>
      </w:pPr>
      <w:r>
        <w:rPr>
          <w:b/>
          <w:sz w:val="28"/>
          <w:szCs w:val="28"/>
        </w:rPr>
        <w:t>ЛОТ № 2</w:t>
      </w:r>
      <w:r w:rsidR="008C2AE4" w:rsidRPr="00AC2B28">
        <w:rPr>
          <w:sz w:val="28"/>
          <w:szCs w:val="28"/>
        </w:rPr>
        <w:t xml:space="preserve">: поставка </w:t>
      </w:r>
      <w:r w:rsidR="009C37F4">
        <w:rPr>
          <w:b/>
          <w:color w:val="000000" w:themeColor="text1"/>
          <w:sz w:val="28"/>
          <w:szCs w:val="28"/>
        </w:rPr>
        <w:t>пленки полиэтиленовой</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473D44" w:rsidRPr="00916BBA">
        <w:rPr>
          <w:sz w:val="28"/>
          <w:szCs w:val="28"/>
        </w:rPr>
        <w:t xml:space="preserve">в </w:t>
      </w:r>
      <w:r w:rsidR="00473D44">
        <w:rPr>
          <w:sz w:val="28"/>
          <w:szCs w:val="28"/>
        </w:rPr>
        <w:t xml:space="preserve">период с 02 мая 2023 года по 31 августа </w:t>
      </w:r>
      <w:r w:rsidR="00473D44">
        <w:rPr>
          <w:sz w:val="28"/>
          <w:szCs w:val="28"/>
        </w:rPr>
        <w:t>2023 года</w:t>
      </w:r>
      <w:r w:rsidR="00106F05">
        <w:rPr>
          <w:sz w:val="28"/>
          <w:szCs w:val="28"/>
        </w:rPr>
        <w:t>:</w:t>
      </w:r>
    </w:p>
    <w:p w:rsidR="006E606E" w:rsidRPr="00AC2B28" w:rsidRDefault="003C1CAF" w:rsidP="00E355F4">
      <w:pPr>
        <w:ind w:firstLine="567"/>
        <w:contextualSpacing/>
        <w:jc w:val="both"/>
        <w:rPr>
          <w:b/>
          <w:sz w:val="28"/>
          <w:szCs w:val="28"/>
        </w:rPr>
      </w:pPr>
      <w:r>
        <w:rPr>
          <w:b/>
          <w:bCs/>
          <w:sz w:val="28"/>
          <w:szCs w:val="28"/>
        </w:rPr>
        <w:t>2 295 000</w:t>
      </w:r>
      <w:r w:rsidR="00A23249">
        <w:rPr>
          <w:b/>
          <w:bCs/>
          <w:sz w:val="28"/>
          <w:szCs w:val="28"/>
        </w:rPr>
        <w:t xml:space="preserve"> </w:t>
      </w:r>
      <w:r w:rsidR="00BE73C9" w:rsidRPr="00AC2B28">
        <w:rPr>
          <w:b/>
          <w:sz w:val="28"/>
          <w:szCs w:val="28"/>
        </w:rPr>
        <w:t>(</w:t>
      </w:r>
      <w:r>
        <w:rPr>
          <w:b/>
          <w:sz w:val="28"/>
          <w:szCs w:val="28"/>
        </w:rPr>
        <w:t>два миллиона двести девяносто пять</w:t>
      </w:r>
      <w:r w:rsidR="00D17864">
        <w:rPr>
          <w:b/>
          <w:sz w:val="28"/>
          <w:szCs w:val="28"/>
        </w:rPr>
        <w:t xml:space="preserve"> тысяч</w:t>
      </w:r>
      <w:r w:rsidR="006E606E" w:rsidRPr="00AC2B28">
        <w:rPr>
          <w:b/>
          <w:sz w:val="28"/>
          <w:szCs w:val="28"/>
        </w:rPr>
        <w:t>) рубл</w:t>
      </w:r>
      <w:r w:rsidR="000436B2">
        <w:rPr>
          <w:b/>
          <w:sz w:val="28"/>
          <w:szCs w:val="28"/>
        </w:rPr>
        <w:t>ей 00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3C1CAF">
        <w:rPr>
          <w:b/>
          <w:bCs/>
          <w:sz w:val="28"/>
          <w:szCs w:val="28"/>
        </w:rPr>
        <w:t>2 754 000</w:t>
      </w:r>
      <w:r w:rsidR="006E606E" w:rsidRPr="00D908E4">
        <w:rPr>
          <w:b/>
          <w:sz w:val="28"/>
          <w:szCs w:val="28"/>
        </w:rPr>
        <w:t xml:space="preserve"> (</w:t>
      </w:r>
      <w:r w:rsidR="00D17864">
        <w:rPr>
          <w:b/>
          <w:sz w:val="28"/>
          <w:szCs w:val="28"/>
        </w:rPr>
        <w:t>два миллиона семьсот пятьдесят четыре тысячи</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Pr>
          <w:b/>
          <w:sz w:val="28"/>
          <w:szCs w:val="28"/>
        </w:rPr>
        <w:t>00 копеек</w:t>
      </w:r>
      <w:r w:rsidR="00500D6F">
        <w:rPr>
          <w:b/>
          <w:sz w:val="28"/>
          <w:szCs w:val="28"/>
        </w:rPr>
        <w:t xml:space="preserve"> с НДС;</w:t>
      </w:r>
    </w:p>
    <w:p w:rsidR="001253E1" w:rsidRPr="00D908E4" w:rsidRDefault="00CF1B7A" w:rsidP="002D1A31">
      <w:pPr>
        <w:ind w:firstLine="567"/>
        <w:contextualSpacing/>
        <w:jc w:val="both"/>
        <w:rPr>
          <w:b/>
          <w:sz w:val="28"/>
          <w:szCs w:val="28"/>
          <w:highlight w:val="yellow"/>
        </w:rPr>
      </w:pPr>
      <w:r>
        <w:rPr>
          <w:b/>
          <w:sz w:val="28"/>
          <w:szCs w:val="28"/>
        </w:rPr>
        <w:t xml:space="preserve">   </w:t>
      </w: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313BD9" w:rsidRDefault="00313BD9" w:rsidP="00E17E80">
      <w:pPr>
        <w:rPr>
          <w:b/>
          <w:bCs/>
          <w:sz w:val="28"/>
          <w:szCs w:val="28"/>
        </w:rPr>
      </w:pPr>
    </w:p>
    <w:p w:rsidR="00DF2299" w:rsidRDefault="00DF2299" w:rsidP="00E17E80">
      <w:pPr>
        <w:rPr>
          <w:b/>
          <w:bCs/>
          <w:sz w:val="28"/>
          <w:szCs w:val="28"/>
        </w:rPr>
      </w:pPr>
    </w:p>
    <w:p w:rsidR="00D17864" w:rsidRDefault="00D17864" w:rsidP="00E17E80">
      <w:pPr>
        <w:rPr>
          <w:b/>
          <w:bCs/>
          <w:sz w:val="28"/>
          <w:szCs w:val="28"/>
        </w:rPr>
      </w:pPr>
    </w:p>
    <w:p w:rsidR="00856521" w:rsidRDefault="00856521"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D17864">
        <w:rPr>
          <w:b/>
          <w:sz w:val="28"/>
          <w:szCs w:val="28"/>
        </w:rPr>
        <w:t>041</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r w:rsidRPr="00AC2B28">
          <w:rPr>
            <w:rStyle w:val="a5"/>
            <w:sz w:val="28"/>
            <w:szCs w:val="28"/>
            <w:lang w:val="en-US"/>
          </w:rPr>
          <w:t>www</w:t>
        </w:r>
        <w:r w:rsidRPr="00AC2B28">
          <w:rPr>
            <w:rStyle w:val="a5"/>
            <w:sz w:val="28"/>
            <w:szCs w:val="28"/>
          </w:rPr>
          <w:t>.</w:t>
        </w:r>
        <w:r w:rsidRPr="00AC2B28">
          <w:rPr>
            <w:rStyle w:val="a5"/>
            <w:sz w:val="28"/>
            <w:szCs w:val="28"/>
            <w:lang w:val="en-US"/>
          </w:rPr>
          <w:t>vagonremmash</w:t>
        </w:r>
        <w:r w:rsidRPr="00AC2B28">
          <w:rPr>
            <w:rStyle w:val="a5"/>
            <w:sz w:val="28"/>
            <w:szCs w:val="28"/>
          </w:rPr>
          <w:t>.</w:t>
        </w:r>
        <w:r w:rsidRPr="00AC2B28">
          <w:rPr>
            <w:rStyle w:val="a5"/>
            <w:sz w:val="28"/>
            <w:szCs w:val="28"/>
            <w:lang w:val="en-US"/>
          </w:rPr>
          <w:t>ru</w:t>
        </w:r>
      </w:hyperlink>
      <w:r w:rsidRPr="00AC2B28">
        <w:rPr>
          <w:sz w:val="28"/>
          <w:szCs w:val="28"/>
          <w:u w:val="single"/>
        </w:rPr>
        <w:t xml:space="preserve">  </w:t>
      </w:r>
      <w:r w:rsidRPr="00AC2B28">
        <w:rPr>
          <w:sz w:val="28"/>
          <w:szCs w:val="28"/>
        </w:rPr>
        <w:t>, (раздел «Тендеры»).</w:t>
      </w:r>
    </w:p>
    <w:p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6B1AF7">
        <w:rPr>
          <w:b/>
          <w:sz w:val="28"/>
          <w:szCs w:val="28"/>
        </w:rPr>
        <w:t>28</w:t>
      </w:r>
      <w:r w:rsidR="006B0962">
        <w:rPr>
          <w:b/>
          <w:sz w:val="28"/>
          <w:szCs w:val="28"/>
        </w:rPr>
        <w:t xml:space="preserve">» </w:t>
      </w:r>
      <w:r w:rsidR="00D91B5B">
        <w:rPr>
          <w:b/>
          <w:sz w:val="28"/>
          <w:szCs w:val="28"/>
        </w:rPr>
        <w:t>апреля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6B1AF7">
        <w:rPr>
          <w:sz w:val="28"/>
          <w:szCs w:val="28"/>
        </w:rPr>
        <w:t>041</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6B1AF7">
        <w:rPr>
          <w:sz w:val="28"/>
          <w:szCs w:val="28"/>
        </w:rPr>
        <w:t>28</w:t>
      </w:r>
      <w:r w:rsidR="00F528EB" w:rsidRPr="00916BBA">
        <w:rPr>
          <w:sz w:val="28"/>
          <w:szCs w:val="28"/>
        </w:rPr>
        <w:t xml:space="preserve"> </w:t>
      </w:r>
      <w:r w:rsidR="00D91B5B">
        <w:rPr>
          <w:sz w:val="28"/>
          <w:szCs w:val="28"/>
        </w:rPr>
        <w:t>апреля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6B1AF7">
        <w:rPr>
          <w:sz w:val="28"/>
          <w:szCs w:val="28"/>
        </w:rPr>
        <w:t>41</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r w:rsidRPr="00C448C3">
        <w:rPr>
          <w:sz w:val="28"/>
        </w:rPr>
        <w:t>показателей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6B1AF7">
        <w:rPr>
          <w:b/>
          <w:sz w:val="28"/>
          <w:szCs w:val="28"/>
        </w:rPr>
        <w:t>28</w:t>
      </w:r>
      <w:r w:rsidR="003E3A88" w:rsidRPr="00916BBA">
        <w:rPr>
          <w:b/>
          <w:sz w:val="28"/>
          <w:szCs w:val="28"/>
        </w:rPr>
        <w:t>»</w:t>
      </w:r>
      <w:r w:rsidR="00CB2C0F">
        <w:rPr>
          <w:b/>
          <w:sz w:val="28"/>
          <w:szCs w:val="28"/>
        </w:rPr>
        <w:t xml:space="preserve"> </w:t>
      </w:r>
      <w:r w:rsidR="002D1A31">
        <w:rPr>
          <w:b/>
          <w:sz w:val="28"/>
          <w:szCs w:val="28"/>
        </w:rPr>
        <w:t>апреля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6B1AF7">
        <w:rPr>
          <w:b/>
          <w:color w:val="000000"/>
          <w:sz w:val="28"/>
          <w:szCs w:val="28"/>
        </w:rPr>
        <w:t>02</w:t>
      </w:r>
      <w:r w:rsidR="00412774" w:rsidRPr="00916BBA">
        <w:rPr>
          <w:b/>
          <w:color w:val="000000"/>
          <w:sz w:val="28"/>
          <w:szCs w:val="28"/>
        </w:rPr>
        <w:t xml:space="preserve">» </w:t>
      </w:r>
      <w:r w:rsidR="006B1AF7">
        <w:rPr>
          <w:b/>
          <w:color w:val="000000"/>
          <w:sz w:val="28"/>
          <w:szCs w:val="28"/>
        </w:rPr>
        <w:t>мая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4348C" w:rsidRPr="00916BBA" w:rsidRDefault="00F306C1" w:rsidP="00473D44">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6B1AF7">
        <w:rPr>
          <w:b/>
          <w:color w:val="000000" w:themeColor="text1"/>
          <w:sz w:val="28"/>
          <w:szCs w:val="28"/>
        </w:rPr>
        <w:t>плиты фанерной и пленки полиэтиленовой</w:t>
      </w:r>
      <w:r w:rsidR="00147E96">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473D44" w:rsidRPr="00916BBA">
        <w:rPr>
          <w:sz w:val="28"/>
          <w:szCs w:val="28"/>
        </w:rPr>
        <w:t xml:space="preserve">в </w:t>
      </w:r>
      <w:r w:rsidR="00473D44">
        <w:rPr>
          <w:sz w:val="28"/>
          <w:szCs w:val="28"/>
        </w:rPr>
        <w:t>период с 02 мая 2023 года по 31 августа 2023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6B1AF7" w:rsidRPr="008B0A1A" w:rsidRDefault="006B1AF7" w:rsidP="00473D44">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плиты фанерной</w:t>
      </w:r>
      <w:r w:rsidRPr="00AC2B28">
        <w:rPr>
          <w:sz w:val="28"/>
          <w:szCs w:val="28"/>
        </w:rPr>
        <w:t xml:space="preserve"> для нужд Тамбовского ВРЗ АО «ВРМ» </w:t>
      </w:r>
      <w:r w:rsidR="00473D44" w:rsidRPr="00916BBA">
        <w:rPr>
          <w:sz w:val="28"/>
          <w:szCs w:val="28"/>
        </w:rPr>
        <w:t xml:space="preserve">в </w:t>
      </w:r>
      <w:r w:rsidR="00473D44">
        <w:rPr>
          <w:sz w:val="28"/>
          <w:szCs w:val="28"/>
        </w:rPr>
        <w:t xml:space="preserve">период с 02 мая 2023 года по 31 августа </w:t>
      </w:r>
      <w:r w:rsidR="00473D44">
        <w:rPr>
          <w:sz w:val="28"/>
          <w:szCs w:val="28"/>
        </w:rPr>
        <w:t>2023 года</w:t>
      </w:r>
      <w:r>
        <w:rPr>
          <w:sz w:val="28"/>
          <w:szCs w:val="28"/>
        </w:rPr>
        <w:t>:</w:t>
      </w:r>
    </w:p>
    <w:p w:rsidR="006B1AF7" w:rsidRPr="00AC2B28" w:rsidRDefault="006B1AF7" w:rsidP="006B1AF7">
      <w:pPr>
        <w:jc w:val="both"/>
        <w:rPr>
          <w:b/>
          <w:sz w:val="28"/>
          <w:szCs w:val="28"/>
        </w:rPr>
      </w:pPr>
      <w:r>
        <w:rPr>
          <w:b/>
          <w:bCs/>
          <w:sz w:val="28"/>
          <w:szCs w:val="28"/>
        </w:rPr>
        <w:t xml:space="preserve">         9 310 000</w:t>
      </w:r>
      <w:r w:rsidRPr="00AC2B28">
        <w:rPr>
          <w:b/>
          <w:sz w:val="28"/>
          <w:szCs w:val="28"/>
        </w:rPr>
        <w:t xml:space="preserve"> (</w:t>
      </w:r>
      <w:r>
        <w:rPr>
          <w:b/>
          <w:sz w:val="28"/>
          <w:szCs w:val="28"/>
        </w:rPr>
        <w:t>девять миллионов триста десять тысяч</w:t>
      </w:r>
      <w:r w:rsidRPr="00AC2B28">
        <w:rPr>
          <w:b/>
          <w:sz w:val="28"/>
          <w:szCs w:val="28"/>
        </w:rPr>
        <w:t>) рубл</w:t>
      </w:r>
      <w:r>
        <w:rPr>
          <w:b/>
          <w:sz w:val="28"/>
          <w:szCs w:val="28"/>
        </w:rPr>
        <w:t>ей 00</w:t>
      </w:r>
      <w:r w:rsidRPr="00AC2B28">
        <w:rPr>
          <w:b/>
          <w:sz w:val="28"/>
          <w:szCs w:val="28"/>
        </w:rPr>
        <w:t xml:space="preserve"> копеек без НДС;</w:t>
      </w:r>
    </w:p>
    <w:p w:rsidR="006B1AF7" w:rsidRPr="00D908E4" w:rsidRDefault="006B1AF7" w:rsidP="006B1AF7">
      <w:pPr>
        <w:jc w:val="both"/>
        <w:rPr>
          <w:b/>
          <w:sz w:val="28"/>
          <w:szCs w:val="28"/>
          <w:highlight w:val="yellow"/>
        </w:rPr>
      </w:pPr>
      <w:r>
        <w:rPr>
          <w:b/>
          <w:bCs/>
          <w:sz w:val="28"/>
          <w:szCs w:val="28"/>
        </w:rPr>
        <w:t xml:space="preserve">         11 172 000 </w:t>
      </w:r>
      <w:r w:rsidRPr="00D908E4">
        <w:rPr>
          <w:b/>
          <w:sz w:val="28"/>
          <w:szCs w:val="28"/>
        </w:rPr>
        <w:t>(</w:t>
      </w:r>
      <w:r>
        <w:rPr>
          <w:b/>
          <w:sz w:val="28"/>
          <w:szCs w:val="28"/>
        </w:rPr>
        <w:t>одиннадцать миллионов сто семьдесят две тысячи</w:t>
      </w:r>
      <w:r w:rsidRPr="00D908E4">
        <w:rPr>
          <w:b/>
          <w:sz w:val="28"/>
          <w:szCs w:val="28"/>
        </w:rPr>
        <w:t>)</w:t>
      </w:r>
      <w:r w:rsidRPr="00AC2B28">
        <w:rPr>
          <w:b/>
          <w:sz w:val="28"/>
          <w:szCs w:val="28"/>
        </w:rPr>
        <w:t xml:space="preserve"> рубл</w:t>
      </w:r>
      <w:r>
        <w:rPr>
          <w:b/>
          <w:sz w:val="28"/>
          <w:szCs w:val="28"/>
        </w:rPr>
        <w:t>ей 00 копеек с НДС;</w:t>
      </w:r>
    </w:p>
    <w:p w:rsidR="00931834" w:rsidRPr="007613F6" w:rsidRDefault="00931834" w:rsidP="00931834">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rsidR="00931834" w:rsidRPr="00931834" w:rsidRDefault="00931834" w:rsidP="00931834">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2D1A31" w:rsidRPr="00931834" w:rsidRDefault="00931834" w:rsidP="00931834">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1A452B" w:rsidRDefault="001A452B" w:rsidP="00473D44">
      <w:pPr>
        <w:ind w:firstLine="567"/>
        <w:contextualSpacing/>
        <w:jc w:val="both"/>
        <w:rPr>
          <w:sz w:val="28"/>
          <w:szCs w:val="28"/>
        </w:rPr>
      </w:pPr>
      <w:r>
        <w:rPr>
          <w:b/>
          <w:sz w:val="28"/>
          <w:szCs w:val="28"/>
        </w:rPr>
        <w:t>ЛОТ № 2</w:t>
      </w:r>
      <w:r w:rsidRPr="00AC2B28">
        <w:rPr>
          <w:sz w:val="28"/>
          <w:szCs w:val="28"/>
        </w:rPr>
        <w:t xml:space="preserve">: поставка </w:t>
      </w:r>
      <w:r w:rsidR="00EB71E4">
        <w:rPr>
          <w:b/>
          <w:color w:val="000000" w:themeColor="text1"/>
          <w:sz w:val="28"/>
          <w:szCs w:val="28"/>
        </w:rPr>
        <w:t xml:space="preserve">пленки полиэтиленовой </w:t>
      </w:r>
      <w:r w:rsidRPr="00AC2B28">
        <w:rPr>
          <w:sz w:val="28"/>
          <w:szCs w:val="28"/>
        </w:rPr>
        <w:t xml:space="preserve">для нужд </w:t>
      </w:r>
      <w:r>
        <w:rPr>
          <w:sz w:val="28"/>
          <w:szCs w:val="28"/>
        </w:rPr>
        <w:t xml:space="preserve">Тамбовского ВРЗ АО «ВРМ» </w:t>
      </w:r>
      <w:r w:rsidR="00473D44" w:rsidRPr="00916BBA">
        <w:rPr>
          <w:sz w:val="28"/>
          <w:szCs w:val="28"/>
        </w:rPr>
        <w:t xml:space="preserve">в </w:t>
      </w:r>
      <w:r w:rsidR="00473D44">
        <w:rPr>
          <w:sz w:val="28"/>
          <w:szCs w:val="28"/>
        </w:rPr>
        <w:t xml:space="preserve">период с 02 мая 2023 года по 31 августа </w:t>
      </w:r>
      <w:r w:rsidR="00473D44">
        <w:rPr>
          <w:sz w:val="28"/>
          <w:szCs w:val="28"/>
        </w:rPr>
        <w:t>2023 года:</w:t>
      </w:r>
    </w:p>
    <w:p w:rsidR="001A452B" w:rsidRPr="00AC2B28" w:rsidRDefault="001A452B" w:rsidP="001A452B">
      <w:pPr>
        <w:ind w:firstLine="567"/>
        <w:contextualSpacing/>
        <w:jc w:val="both"/>
        <w:rPr>
          <w:b/>
          <w:sz w:val="28"/>
          <w:szCs w:val="28"/>
        </w:rPr>
      </w:pPr>
      <w:r>
        <w:rPr>
          <w:b/>
          <w:bCs/>
          <w:sz w:val="28"/>
          <w:szCs w:val="28"/>
        </w:rPr>
        <w:t xml:space="preserve">2 295 000 </w:t>
      </w:r>
      <w:r w:rsidRPr="00AC2B28">
        <w:rPr>
          <w:b/>
          <w:sz w:val="28"/>
          <w:szCs w:val="28"/>
        </w:rPr>
        <w:t>(</w:t>
      </w:r>
      <w:r>
        <w:rPr>
          <w:b/>
          <w:sz w:val="28"/>
          <w:szCs w:val="28"/>
        </w:rPr>
        <w:t>два миллиона двести девяносто пять тысяч</w:t>
      </w:r>
      <w:r w:rsidRPr="00AC2B28">
        <w:rPr>
          <w:b/>
          <w:sz w:val="28"/>
          <w:szCs w:val="28"/>
        </w:rPr>
        <w:t>) рубл</w:t>
      </w:r>
      <w:r>
        <w:rPr>
          <w:b/>
          <w:sz w:val="28"/>
          <w:szCs w:val="28"/>
        </w:rPr>
        <w:t>ей 00</w:t>
      </w:r>
      <w:r w:rsidRPr="00AC2B28">
        <w:rPr>
          <w:b/>
          <w:sz w:val="28"/>
          <w:szCs w:val="28"/>
        </w:rPr>
        <w:t xml:space="preserve"> копеек без НДС;</w:t>
      </w:r>
    </w:p>
    <w:p w:rsidR="001A452B" w:rsidRPr="00D908E4" w:rsidRDefault="001A452B" w:rsidP="001A452B">
      <w:pPr>
        <w:jc w:val="both"/>
        <w:rPr>
          <w:b/>
          <w:sz w:val="28"/>
          <w:szCs w:val="28"/>
          <w:highlight w:val="yellow"/>
        </w:rPr>
      </w:pPr>
      <w:r>
        <w:rPr>
          <w:b/>
          <w:bCs/>
          <w:sz w:val="28"/>
          <w:szCs w:val="28"/>
        </w:rPr>
        <w:t xml:space="preserve">        2 754 000</w:t>
      </w:r>
      <w:r w:rsidRPr="00D908E4">
        <w:rPr>
          <w:b/>
          <w:sz w:val="28"/>
          <w:szCs w:val="28"/>
        </w:rPr>
        <w:t xml:space="preserve"> (</w:t>
      </w:r>
      <w:r>
        <w:rPr>
          <w:b/>
          <w:sz w:val="28"/>
          <w:szCs w:val="28"/>
        </w:rPr>
        <w:t>два миллиона семьсот пятьдесят четыре тысячи</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1A452B" w:rsidRPr="001A452B" w:rsidRDefault="001A452B" w:rsidP="001A452B">
      <w:pPr>
        <w:tabs>
          <w:tab w:val="left" w:pos="1560"/>
        </w:tabs>
        <w:spacing w:after="100" w:afterAutospacing="1"/>
        <w:contextualSpacing/>
        <w:jc w:val="both"/>
        <w:rPr>
          <w:color w:val="000000"/>
          <w:sz w:val="28"/>
          <w:szCs w:val="28"/>
        </w:rPr>
      </w:pP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w:t>
      </w:r>
      <w:r w:rsidRPr="001A452B">
        <w:rPr>
          <w:color w:val="000000"/>
          <w:sz w:val="28"/>
          <w:szCs w:val="28"/>
        </w:rPr>
        <w:lastRenderedPageBreak/>
        <w:t>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3E3A88" w:rsidRPr="006C31FF" w:rsidRDefault="003E3A88" w:rsidP="00D7112C">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sidRPr="006C31FF">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1A452B">
        <w:rPr>
          <w:sz w:val="28"/>
          <w:szCs w:val="28"/>
        </w:rPr>
        <w:t>31.08</w:t>
      </w:r>
      <w:r w:rsidR="000647AC" w:rsidRPr="006C31FF">
        <w:rPr>
          <w:sz w:val="28"/>
          <w:szCs w:val="28"/>
        </w:rPr>
        <w:t>.2023</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p>
    <w:p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751B5A">
        <w:rPr>
          <w:bCs/>
          <w:sz w:val="28"/>
          <w:szCs w:val="28"/>
        </w:rPr>
        <w:t>30</w:t>
      </w:r>
      <w:r w:rsidRPr="00570C5C">
        <w:rPr>
          <w:bCs/>
          <w:sz w:val="28"/>
          <w:szCs w:val="28"/>
        </w:rPr>
        <w:t xml:space="preserve"> (</w:t>
      </w:r>
      <w:r w:rsidR="00751B5A">
        <w:rPr>
          <w:bCs/>
          <w:sz w:val="28"/>
          <w:szCs w:val="28"/>
        </w:rPr>
        <w:t>тридцати</w:t>
      </w:r>
      <w:r w:rsidRPr="00570C5C">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931834">
      <w:pPr>
        <w:pStyle w:val="a7"/>
        <w:spacing w:after="100" w:afterAutospacing="1"/>
        <w:ind w:left="0"/>
        <w:jc w:val="both"/>
        <w:rPr>
          <w:b/>
          <w:sz w:val="28"/>
          <w:szCs w:val="28"/>
        </w:rPr>
      </w:pPr>
      <w:r>
        <w:rPr>
          <w:b/>
          <w:sz w:val="28"/>
          <w:szCs w:val="28"/>
        </w:rPr>
        <w:t>Лот</w:t>
      </w:r>
      <w:r w:rsidR="00F9135D">
        <w:rPr>
          <w:b/>
          <w:sz w:val="28"/>
          <w:szCs w:val="28"/>
        </w:rPr>
        <w:t>№2</w:t>
      </w:r>
    </w:p>
    <w:p w:rsidR="00931834" w:rsidRDefault="00931834" w:rsidP="00931834">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31834" w:rsidRDefault="00931834" w:rsidP="00D7112C">
      <w:pPr>
        <w:pStyle w:val="a7"/>
        <w:spacing w:after="100" w:afterAutospacing="1"/>
        <w:ind w:left="0"/>
        <w:jc w:val="both"/>
        <w:rPr>
          <w:bCs/>
          <w:sz w:val="28"/>
          <w:szCs w:val="28"/>
        </w:rPr>
      </w:pP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w:t>
      </w:r>
      <w:r w:rsidR="00F528EB" w:rsidRPr="00C448C3">
        <w:rPr>
          <w:sz w:val="28"/>
        </w:rPr>
        <w:lastRenderedPageBreak/>
        <w:t xml:space="preserve">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F70600">
      <w:pPr>
        <w:suppressAutoHyphens/>
        <w:ind w:firstLine="567"/>
        <w:jc w:val="both"/>
        <w:rPr>
          <w:bCs/>
          <w:sz w:val="28"/>
          <w:szCs w:val="28"/>
        </w:rPr>
      </w:pPr>
      <w:r w:rsidRPr="00D7112C">
        <w:rPr>
          <w:b/>
          <w:bCs/>
          <w:sz w:val="28"/>
          <w:szCs w:val="28"/>
        </w:rPr>
        <w:t>ЛОТ№1 «</w:t>
      </w:r>
      <w:r w:rsidR="001A452B">
        <w:rPr>
          <w:b/>
          <w:color w:val="000000" w:themeColor="text1"/>
          <w:sz w:val="28"/>
          <w:szCs w:val="28"/>
        </w:rPr>
        <w:t>Плита фанерная</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1A452B">
        <w:rPr>
          <w:b/>
          <w:bCs/>
          <w:color w:val="000000"/>
          <w:sz w:val="28"/>
          <w:szCs w:val="28"/>
        </w:rPr>
        <w:t>Пленка полиэтиленовая</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rsidR="00AA27B5" w:rsidRDefault="00AA27B5"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
          <w:bCs/>
          <w:sz w:val="28"/>
          <w:szCs w:val="28"/>
        </w:rPr>
      </w:pPr>
    </w:p>
    <w:p w:rsidR="0014542C" w:rsidRDefault="0014542C"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751B5A" w:rsidRDefault="00751B5A" w:rsidP="00AA27B5">
      <w:pPr>
        <w:suppressAutoHyphens/>
        <w:jc w:val="both"/>
        <w:rPr>
          <w:bCs/>
          <w:sz w:val="28"/>
          <w:szCs w:val="28"/>
        </w:rPr>
      </w:pPr>
    </w:p>
    <w:p w:rsidR="004818F5" w:rsidRDefault="004818F5" w:rsidP="004D4CDC">
      <w:pPr>
        <w:suppressAutoHyphens/>
        <w:jc w:val="both"/>
        <w:rPr>
          <w:bCs/>
          <w:sz w:val="28"/>
          <w:szCs w:val="28"/>
        </w:rPr>
      </w:pPr>
    </w:p>
    <w:p w:rsidR="00931834" w:rsidRDefault="00931834" w:rsidP="004D4CDC">
      <w:pPr>
        <w:suppressAutoHyphens/>
        <w:jc w:val="both"/>
        <w:rPr>
          <w:bCs/>
          <w:sz w:val="28"/>
          <w:szCs w:val="28"/>
        </w:rPr>
      </w:pPr>
    </w:p>
    <w:p w:rsidR="001A452B" w:rsidRDefault="001A452B" w:rsidP="004D4CDC">
      <w:pPr>
        <w:suppressAutoHyphens/>
        <w:jc w:val="both"/>
        <w:rPr>
          <w:bCs/>
          <w:sz w:val="28"/>
          <w:szCs w:val="28"/>
        </w:rPr>
      </w:pPr>
    </w:p>
    <w:p w:rsidR="001A452B" w:rsidRDefault="001A452B" w:rsidP="004D4CDC">
      <w:pPr>
        <w:suppressAutoHyphens/>
        <w:jc w:val="both"/>
        <w:rPr>
          <w:bCs/>
          <w:sz w:val="28"/>
          <w:szCs w:val="28"/>
        </w:rPr>
      </w:pPr>
    </w:p>
    <w:p w:rsidR="00931834" w:rsidRDefault="00931834" w:rsidP="004D4CDC">
      <w:pPr>
        <w:suppressAutoHyphens/>
        <w:jc w:val="both"/>
        <w:rPr>
          <w:bCs/>
          <w:sz w:val="28"/>
          <w:szCs w:val="28"/>
        </w:rPr>
      </w:pPr>
    </w:p>
    <w:p w:rsidR="004D4CDC" w:rsidRPr="00D7112C" w:rsidRDefault="004D4CDC" w:rsidP="004D4CDC">
      <w:pPr>
        <w:suppressAutoHyphens/>
        <w:jc w:val="both"/>
        <w:rPr>
          <w:bCs/>
          <w:sz w:val="28"/>
          <w:szCs w:val="28"/>
        </w:rPr>
      </w:pPr>
    </w:p>
    <w:p w:rsidR="00877001" w:rsidRDefault="00877001" w:rsidP="00C025CF">
      <w:pPr>
        <w:jc w:val="both"/>
        <w:rPr>
          <w:b/>
          <w:i/>
          <w:sz w:val="22"/>
          <w:szCs w:val="22"/>
        </w:rPr>
      </w:pPr>
      <w:r>
        <w:rPr>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650DE">
        <w:rPr>
          <w:b/>
          <w:sz w:val="20"/>
          <w:szCs w:val="20"/>
        </w:rPr>
        <w:t xml:space="preserve"> </w:t>
      </w:r>
      <w:r w:rsidR="001A452B">
        <w:rPr>
          <w:b/>
          <w:sz w:val="20"/>
          <w:szCs w:val="20"/>
        </w:rPr>
        <w:t xml:space="preserve">                 </w:t>
      </w:r>
      <w:r w:rsidR="0073554C">
        <w:rPr>
          <w:b/>
          <w:sz w:val="20"/>
          <w:szCs w:val="20"/>
        </w:rPr>
        <w:t xml:space="preserve"> </w:t>
      </w:r>
      <w:r w:rsidR="00877001" w:rsidRPr="00BA1E98">
        <w:rPr>
          <w:b/>
          <w:sz w:val="20"/>
          <w:szCs w:val="20"/>
        </w:rPr>
        <w:t xml:space="preserve">№ </w:t>
      </w:r>
      <w:r w:rsidR="001A452B">
        <w:rPr>
          <w:b/>
          <w:sz w:val="20"/>
          <w:szCs w:val="20"/>
        </w:rPr>
        <w:t>041</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1A452B">
        <w:rPr>
          <w:b/>
          <w:szCs w:val="28"/>
        </w:rPr>
        <w:t>041</w:t>
      </w:r>
      <w:r w:rsidR="000647AC">
        <w:rPr>
          <w:b/>
          <w:szCs w:val="28"/>
        </w:rPr>
        <w:t>/ТВРЗ/2023</w:t>
      </w:r>
    </w:p>
    <w:p w:rsidR="006D12A2" w:rsidRPr="00CA6CCC" w:rsidRDefault="006D12A2" w:rsidP="006D12A2">
      <w:pPr>
        <w:ind w:firstLine="567"/>
        <w:jc w:val="both"/>
        <w:rPr>
          <w:sz w:val="28"/>
          <w:szCs w:val="28"/>
        </w:rPr>
      </w:pPr>
      <w:r w:rsidRPr="00CA6CCC">
        <w:rPr>
          <w:sz w:val="28"/>
          <w:szCs w:val="28"/>
        </w:rPr>
        <w:t>Дата:________________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4348C" w:rsidRPr="00916BBA" w:rsidRDefault="006D12A2" w:rsidP="00473D44">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1A452B">
        <w:rPr>
          <w:b/>
          <w:sz w:val="28"/>
          <w:szCs w:val="28"/>
        </w:rPr>
        <w:t>041</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1A452B">
        <w:rPr>
          <w:b/>
          <w:sz w:val="28"/>
          <w:szCs w:val="28"/>
        </w:rPr>
        <w:t xml:space="preserve">плиты фанерной и пленки полиэтиленовой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473D44">
        <w:rPr>
          <w:sz w:val="28"/>
          <w:szCs w:val="28"/>
        </w:rPr>
        <w:t xml:space="preserve">период с 02 мая 2023 года по 31 августа </w:t>
      </w:r>
      <w:r w:rsidR="00473D44">
        <w:rPr>
          <w:sz w:val="28"/>
          <w:szCs w:val="28"/>
        </w:rPr>
        <w:t>2023 года</w:t>
      </w:r>
      <w:bookmarkStart w:id="1" w:name="_GoBack"/>
      <w:bookmarkEnd w:id="1"/>
      <w:r w:rsidR="0094348C">
        <w:rPr>
          <w:sz w:val="28"/>
          <w:szCs w:val="28"/>
        </w:rPr>
        <w:t>.</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w:t>
      </w:r>
      <w:r w:rsidRPr="00CA6CCC">
        <w:rPr>
          <w:sz w:val="28"/>
          <w:szCs w:val="28"/>
        </w:rPr>
        <w:lastRenderedPageBreak/>
        <w:t xml:space="preserve">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rsidR="006D12A2" w:rsidRPr="00CA6CCC" w:rsidRDefault="006D12A2" w:rsidP="006D12A2">
      <w:pPr>
        <w:ind w:firstLine="567"/>
        <w:jc w:val="both"/>
        <w:rPr>
          <w:sz w:val="28"/>
          <w:szCs w:val="28"/>
        </w:rPr>
      </w:pPr>
      <w:r w:rsidRPr="00CA6CCC">
        <w:rPr>
          <w:sz w:val="28"/>
          <w:szCs w:val="28"/>
        </w:rPr>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1A452B">
        <w:rPr>
          <w:b/>
          <w:color w:val="000000" w:themeColor="text1"/>
          <w:sz w:val="22"/>
          <w:szCs w:val="22"/>
        </w:rPr>
        <w:t>041</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lastRenderedPageBreak/>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3C2C95">
        <w:rPr>
          <w:b/>
          <w:color w:val="000000" w:themeColor="text1"/>
          <w:sz w:val="22"/>
          <w:szCs w:val="22"/>
        </w:rPr>
        <w:t>041</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3C2C95">
        <w:rPr>
          <w:b/>
          <w:color w:val="000000" w:themeColor="text1"/>
          <w:szCs w:val="28"/>
        </w:rPr>
        <w:t>041</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3C2C95">
        <w:rPr>
          <w:b/>
          <w:i/>
          <w:szCs w:val="28"/>
        </w:rPr>
        <w:t>1</w:t>
      </w:r>
      <w:r w:rsidR="00594B48">
        <w:rPr>
          <w:b/>
          <w:i/>
          <w:szCs w:val="28"/>
        </w:rPr>
        <w:t>.</w:t>
      </w:r>
      <w:r w:rsidR="003C2C95">
        <w:rPr>
          <w:b/>
          <w:i/>
          <w:szCs w:val="28"/>
        </w:rPr>
        <w:t>08</w:t>
      </w:r>
      <w:r w:rsidR="00594B48">
        <w:rPr>
          <w:b/>
          <w:i/>
          <w:szCs w:val="28"/>
        </w:rPr>
        <w:t>.</w:t>
      </w:r>
      <w:r>
        <w:rPr>
          <w:b/>
          <w:i/>
          <w:szCs w:val="28"/>
        </w:rPr>
        <w:t>202</w:t>
      </w:r>
      <w:r w:rsidR="0094348C">
        <w:rPr>
          <w:b/>
          <w:i/>
          <w:szCs w:val="28"/>
        </w:rPr>
        <w:t>3</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3C2C95">
        <w:rPr>
          <w:color w:val="000000" w:themeColor="text1"/>
          <w:sz w:val="22"/>
          <w:szCs w:val="22"/>
        </w:rPr>
        <w:t>041</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r w:rsidRPr="00931834">
        <w:rPr>
          <w:bCs/>
          <w:color w:val="000000"/>
          <w:sz w:val="26"/>
          <w:szCs w:val="26"/>
        </w:rPr>
        <w:t xml:space="preserve">   «___»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3C2C95">
        <w:rPr>
          <w:color w:val="000000"/>
        </w:rPr>
        <w:t>стоящему Договору – до «31» августа</w:t>
      </w:r>
      <w:r w:rsidRPr="00931834">
        <w:rPr>
          <w:color w:val="000000"/>
        </w:rPr>
        <w:t xml:space="preserve"> 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К/с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r w:rsidRPr="00931834">
              <w:rPr>
                <w:bCs/>
                <w:color w:val="000000"/>
                <w:sz w:val="22"/>
                <w:szCs w:val="22"/>
              </w:rPr>
              <w:t>М.п.</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«Вагонреммаш»</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Р/сч.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К/сч.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ru</w:t>
              </w:r>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М.п.</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«Вагонреммаш» (АО «ВРМ»)</w:t>
      </w:r>
      <w:r w:rsidRPr="00931834">
        <w:rPr>
          <w:bCs/>
          <w:color w:val="000000"/>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C78" w:rsidRDefault="00665C78" w:rsidP="00F532E5">
      <w:r>
        <w:separator/>
      </w:r>
    </w:p>
  </w:endnote>
  <w:endnote w:type="continuationSeparator" w:id="0">
    <w:p w:rsidR="00665C78" w:rsidRDefault="00665C78"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857BA1" w:rsidRDefault="00857BA1">
        <w:pPr>
          <w:pStyle w:val="af4"/>
          <w:jc w:val="center"/>
        </w:pPr>
        <w:r>
          <w:rPr>
            <w:noProof/>
          </w:rPr>
          <w:fldChar w:fldCharType="begin"/>
        </w:r>
        <w:r>
          <w:rPr>
            <w:noProof/>
          </w:rPr>
          <w:instrText>PAGE   \* MERGEFORMAT</w:instrText>
        </w:r>
        <w:r>
          <w:rPr>
            <w:noProof/>
          </w:rPr>
          <w:fldChar w:fldCharType="separate"/>
        </w:r>
        <w:r w:rsidR="00473D44">
          <w:rPr>
            <w:noProof/>
          </w:rPr>
          <w:t>1</w:t>
        </w:r>
        <w:r>
          <w:rPr>
            <w:noProof/>
          </w:rPr>
          <w:fldChar w:fldCharType="end"/>
        </w:r>
      </w:p>
    </w:sdtContent>
  </w:sdt>
  <w:p w:rsidR="00857BA1" w:rsidRDefault="00857BA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C78" w:rsidRDefault="00665C78" w:rsidP="00F532E5">
      <w:r>
        <w:separator/>
      </w:r>
    </w:p>
  </w:footnote>
  <w:footnote w:type="continuationSeparator" w:id="0">
    <w:p w:rsidR="00665C78" w:rsidRDefault="00665C78"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45B"/>
    <w:rsid w:val="001D3D04"/>
    <w:rsid w:val="001D571E"/>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4D46"/>
    <w:rsid w:val="003069F4"/>
    <w:rsid w:val="003112AC"/>
    <w:rsid w:val="00313BD9"/>
    <w:rsid w:val="00316ED4"/>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162C"/>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650D"/>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B11E9"/>
    <w:rsid w:val="00DB40C3"/>
    <w:rsid w:val="00DB5EE1"/>
    <w:rsid w:val="00DB7D1D"/>
    <w:rsid w:val="00DC0ABA"/>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7667"/>
    <w:rsid w:val="00F07C96"/>
    <w:rsid w:val="00F11AC2"/>
    <w:rsid w:val="00F14E91"/>
    <w:rsid w:val="00F15F3E"/>
    <w:rsid w:val="00F200C1"/>
    <w:rsid w:val="00F2317E"/>
    <w:rsid w:val="00F278D7"/>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3FBA"/>
    <w:rsid w:val="00F64558"/>
    <w:rsid w:val="00F6500D"/>
    <w:rsid w:val="00F66067"/>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uiPriority w:val="5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1F7FC-666E-47DF-B996-48910AF1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10614</Words>
  <Characters>60505</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cp:revision>
  <cp:lastPrinted>2023-04-18T11:45:00Z</cp:lastPrinted>
  <dcterms:created xsi:type="dcterms:W3CDTF">2023-04-20T06:15:00Z</dcterms:created>
  <dcterms:modified xsi:type="dcterms:W3CDTF">2023-04-20T06:15:00Z</dcterms:modified>
</cp:coreProperties>
</file>