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377F90">
        <w:rPr>
          <w:szCs w:val="28"/>
        </w:rPr>
        <w:t>070/ТВРЗ/2022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377F90">
        <w:rPr>
          <w:b/>
          <w:szCs w:val="28"/>
        </w:rPr>
        <w:t>070</w:t>
      </w:r>
      <w:r w:rsidR="006B486D" w:rsidRPr="003D1264">
        <w:rPr>
          <w:b/>
          <w:szCs w:val="28"/>
        </w:rPr>
        <w:t>/ТВРЗ/20</w:t>
      </w:r>
      <w:r w:rsidR="00B65DA8">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0B435D" w:rsidRPr="003D1264">
        <w:rPr>
          <w:b/>
          <w:color w:val="auto"/>
          <w:szCs w:val="28"/>
        </w:rPr>
        <w:t>спецодежды и средств</w:t>
      </w:r>
      <w:r w:rsidR="000B435D">
        <w:rPr>
          <w:b/>
          <w:color w:val="auto"/>
          <w:szCs w:val="28"/>
        </w:rPr>
        <w:t xml:space="preserve"> индивидуальной защиты</w:t>
      </w:r>
      <w:r w:rsidR="00FB4FE7" w:rsidRPr="00D02C88">
        <w:rPr>
          <w:b/>
          <w:color w:val="auto"/>
          <w:szCs w:val="28"/>
        </w:rPr>
        <w:t xml:space="preserve"> </w:t>
      </w:r>
      <w:r w:rsidR="00D250CA" w:rsidRPr="00D02C88">
        <w:rPr>
          <w:szCs w:val="28"/>
        </w:rPr>
        <w:t>для нужд Тамбовского ВРЗ АО «ВРМ»</w:t>
      </w:r>
      <w:r w:rsidR="008B21A6">
        <w:rPr>
          <w:szCs w:val="28"/>
        </w:rPr>
        <w:t xml:space="preserve"> </w:t>
      </w:r>
      <w:r w:rsidR="005E10ED">
        <w:rPr>
          <w:szCs w:val="28"/>
        </w:rPr>
        <w:t xml:space="preserve">в </w:t>
      </w:r>
      <w:r w:rsidR="00377F90">
        <w:rPr>
          <w:szCs w:val="28"/>
        </w:rPr>
        <w:t>2023</w:t>
      </w:r>
      <w:r w:rsidR="00E10514">
        <w:rPr>
          <w:szCs w:val="28"/>
        </w:rPr>
        <w:t xml:space="preserve">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377F90">
        <w:rPr>
          <w:b/>
          <w:color w:val="auto"/>
          <w:szCs w:val="28"/>
        </w:rPr>
        <w:t>30</w:t>
      </w:r>
      <w:r w:rsidRPr="00BF50FA">
        <w:rPr>
          <w:b/>
          <w:color w:val="auto"/>
          <w:szCs w:val="28"/>
        </w:rPr>
        <w:t>»</w:t>
      </w:r>
      <w:r w:rsidR="00BF50FA" w:rsidRPr="00BF50FA">
        <w:rPr>
          <w:b/>
          <w:szCs w:val="28"/>
        </w:rPr>
        <w:t xml:space="preserve"> декабря </w:t>
      </w:r>
      <w:r w:rsidR="00A06D1D">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377F90">
        <w:rPr>
          <w:b/>
          <w:color w:val="auto"/>
          <w:szCs w:val="28"/>
        </w:rPr>
        <w:t>070</w:t>
      </w:r>
      <w:r w:rsidR="00A06D1D">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Pr="00D02C88">
        <w:rPr>
          <w:color w:val="auto"/>
          <w:szCs w:val="28"/>
        </w:rPr>
        <w:t xml:space="preserve"> </w:t>
      </w:r>
      <w:r w:rsidR="00D250CA" w:rsidRPr="00D02C88">
        <w:rPr>
          <w:szCs w:val="28"/>
        </w:rPr>
        <w:t xml:space="preserve">для нужд Тамбовского ВРЗ АО «ВРМ» </w:t>
      </w:r>
      <w:r w:rsidR="005E10ED">
        <w:rPr>
          <w:szCs w:val="28"/>
        </w:rPr>
        <w:t>в</w:t>
      </w:r>
      <w:r w:rsidR="008B21A6">
        <w:rPr>
          <w:szCs w:val="28"/>
        </w:rPr>
        <w:t xml:space="preserve"> </w:t>
      </w:r>
      <w:r w:rsidR="00A06D1D">
        <w:rPr>
          <w:szCs w:val="28"/>
        </w:rPr>
        <w:t>2023</w:t>
      </w:r>
      <w:r w:rsidR="00E10514">
        <w:rPr>
          <w:szCs w:val="28"/>
        </w:rPr>
        <w:t xml:space="preserve"> году.</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A06D1D" w:rsidP="002712AB">
      <w:pPr>
        <w:jc w:val="both"/>
        <w:rPr>
          <w:szCs w:val="28"/>
        </w:rPr>
      </w:pPr>
      <w:r>
        <w:rPr>
          <w:b/>
          <w:szCs w:val="28"/>
        </w:rPr>
        <w:t>19 577 992</w:t>
      </w:r>
      <w:r w:rsidR="001F72EE" w:rsidRPr="008B21A6">
        <w:rPr>
          <w:szCs w:val="28"/>
        </w:rPr>
        <w:t xml:space="preserve"> </w:t>
      </w:r>
      <w:r w:rsidR="007F245C" w:rsidRPr="008B21A6">
        <w:rPr>
          <w:szCs w:val="28"/>
        </w:rPr>
        <w:t>(</w:t>
      </w:r>
      <w:r>
        <w:rPr>
          <w:szCs w:val="28"/>
        </w:rPr>
        <w:t>девятнадцать миллионов пятьсот семьдесят семь тысяч девятьсот девяносто два) рубля 39</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A06D1D" w:rsidP="00D8407B">
      <w:pPr>
        <w:jc w:val="both"/>
        <w:rPr>
          <w:szCs w:val="28"/>
        </w:rPr>
      </w:pPr>
      <w:r>
        <w:rPr>
          <w:b/>
          <w:szCs w:val="28"/>
        </w:rPr>
        <w:t>23 493 590</w:t>
      </w:r>
      <w:r w:rsidR="00F50128" w:rsidRPr="008B21A6">
        <w:rPr>
          <w:b/>
          <w:szCs w:val="28"/>
        </w:rPr>
        <w:t xml:space="preserve"> </w:t>
      </w:r>
      <w:r w:rsidR="00D8407B" w:rsidRPr="008B21A6">
        <w:rPr>
          <w:szCs w:val="28"/>
        </w:rPr>
        <w:t>(</w:t>
      </w:r>
      <w:r>
        <w:rPr>
          <w:szCs w:val="28"/>
        </w:rPr>
        <w:t>двадцать три миллиона четыреста девяносто три тысячи пятьсот девяносто</w:t>
      </w:r>
      <w:r w:rsidR="00D8407B" w:rsidRPr="008B21A6">
        <w:rPr>
          <w:szCs w:val="28"/>
        </w:rPr>
        <w:t xml:space="preserve">) </w:t>
      </w:r>
      <w:r w:rsidR="006F4348">
        <w:rPr>
          <w:szCs w:val="28"/>
        </w:rPr>
        <w:t>рублей</w:t>
      </w:r>
      <w:r w:rsidR="00FD7EB8" w:rsidRPr="008B21A6">
        <w:rPr>
          <w:szCs w:val="28"/>
        </w:rPr>
        <w:t xml:space="preserve"> </w:t>
      </w:r>
      <w:r>
        <w:rPr>
          <w:szCs w:val="28"/>
        </w:rPr>
        <w:t>87</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C14DDD" w:rsidRDefault="00C14DDD" w:rsidP="000A32A5">
      <w:pPr>
        <w:ind w:left="5103"/>
        <w:rPr>
          <w:b/>
          <w:bCs/>
          <w:szCs w:val="28"/>
        </w:rPr>
      </w:pPr>
    </w:p>
    <w:p w:rsidR="00C14DDD" w:rsidRDefault="00C14DDD"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A06D1D">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A06D1D">
        <w:rPr>
          <w:b/>
          <w:szCs w:val="28"/>
        </w:rPr>
        <w:t>070</w:t>
      </w:r>
      <w:r w:rsidR="006B486D" w:rsidRPr="008B21A6">
        <w:rPr>
          <w:b/>
          <w:szCs w:val="28"/>
        </w:rPr>
        <w:t>/ТВРЗ/2</w:t>
      </w:r>
      <w:r w:rsidR="00A06D1D">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304A2C">
        <w:rPr>
          <w:sz w:val="28"/>
          <w:szCs w:val="28"/>
        </w:rPr>
        <w:t>30</w:t>
      </w:r>
      <w:r w:rsidRPr="00BF50FA">
        <w:rPr>
          <w:sz w:val="28"/>
          <w:szCs w:val="28"/>
        </w:rPr>
        <w:t xml:space="preserve">» </w:t>
      </w:r>
      <w:r w:rsidR="00BF50FA" w:rsidRPr="00BF50FA">
        <w:rPr>
          <w:sz w:val="28"/>
          <w:szCs w:val="28"/>
        </w:rPr>
        <w:t xml:space="preserve">декабря </w:t>
      </w:r>
      <w:r w:rsidR="00304A2C">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304A2C" w:rsidRPr="00304A2C">
        <w:rPr>
          <w:b/>
          <w:szCs w:val="28"/>
        </w:rPr>
        <w:t>070/ТВРЗ/2022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04A2C">
        <w:rPr>
          <w:b/>
          <w:szCs w:val="28"/>
        </w:rPr>
        <w:t>0</w:t>
      </w:r>
      <w:r w:rsidR="00304A2C" w:rsidRPr="00304A2C">
        <w:rPr>
          <w:b/>
          <w:szCs w:val="28"/>
        </w:rPr>
        <w:t>70</w:t>
      </w:r>
      <w:r w:rsidR="00AD0FA1" w:rsidRPr="00304A2C">
        <w:rPr>
          <w:b/>
          <w:szCs w:val="28"/>
        </w:rPr>
        <w:t>/ТВРЗ/202</w:t>
      </w:r>
      <w:r w:rsidR="00304A2C" w:rsidRPr="00304A2C">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8A196F" w:rsidRPr="008A196F" w:rsidRDefault="000A32A5" w:rsidP="008A196F">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8A196F" w:rsidRPr="008A196F">
        <w:rPr>
          <w:b w:val="0"/>
          <w:color w:val="000000" w:themeColor="text1"/>
          <w:sz w:val="28"/>
          <w:szCs w:val="28"/>
        </w:rPr>
        <w:t>у</w:t>
      </w:r>
      <w:r w:rsidR="008A196F" w:rsidRPr="008A196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8A196F" w:rsidRPr="008A196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8A196F" w:rsidRPr="008A196F">
        <w:rPr>
          <w:b w:val="0"/>
          <w:color w:val="000000" w:themeColor="text1"/>
          <w:sz w:val="28"/>
          <w:szCs w:val="28"/>
        </w:rPr>
        <w:t>предоставляет каждое юридическое лицо, выступающее на стороне одного участника;</w:t>
      </w:r>
      <w:bookmarkStart w:id="0" w:name="_GoBack"/>
      <w:bookmarkEnd w:id="0"/>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w:t>
      </w:r>
      <w:r w:rsidR="000A32A5" w:rsidRPr="00B65DA8">
        <w:rPr>
          <w:b w:val="0"/>
          <w:color w:val="000000" w:themeColor="text1"/>
          <w:szCs w:val="28"/>
        </w:rPr>
        <w:t>б</w:t>
      </w:r>
      <w:r w:rsidR="000A32A5" w:rsidRPr="00B65DA8">
        <w:rPr>
          <w:b w:val="0"/>
          <w:color w:val="000000" w:themeColor="text1"/>
          <w:sz w:val="28"/>
          <w:szCs w:val="28"/>
        </w:rPr>
        <w:t>ухгалтерскую отчетность, а именно</w:t>
      </w:r>
      <w:r w:rsidR="000A32A5" w:rsidRPr="00D02C88">
        <w:rPr>
          <w:b w:val="0"/>
          <w:color w:val="000000" w:themeColor="text1"/>
          <w:sz w:val="28"/>
          <w:szCs w:val="28"/>
        </w:rPr>
        <w:t xml:space="preserve">: бухгалтерский баланс и отчет о финансовых результатах за </w:t>
      </w:r>
      <w:r w:rsidR="00724745">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B65DA8" w:rsidP="00B65DA8">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65DA8" w:rsidRPr="00B65DA8" w:rsidRDefault="000A32A5" w:rsidP="00B65DA8">
      <w:pPr>
        <w:pStyle w:val="a3"/>
        <w:suppressAutoHyphens/>
        <w:jc w:val="both"/>
        <w:rPr>
          <w:b w:val="0"/>
          <w:bCs w:val="0"/>
          <w:color w:val="000000" w:themeColor="text1"/>
          <w:sz w:val="28"/>
          <w:szCs w:val="28"/>
        </w:rPr>
      </w:pPr>
      <w:r w:rsidRPr="00B65DA8">
        <w:rPr>
          <w:b w:val="0"/>
          <w:bCs w:val="0"/>
          <w:color w:val="000000" w:themeColor="text1"/>
          <w:sz w:val="28"/>
          <w:szCs w:val="28"/>
        </w:rPr>
        <w:t xml:space="preserve"> </w:t>
      </w:r>
      <w:r w:rsidR="00B65DA8">
        <w:rPr>
          <w:b w:val="0"/>
          <w:bCs w:val="0"/>
          <w:color w:val="000000" w:themeColor="text1"/>
          <w:sz w:val="28"/>
          <w:szCs w:val="28"/>
        </w:rPr>
        <w:t xml:space="preserve">      </w:t>
      </w:r>
      <w:r w:rsidRPr="00B65DA8">
        <w:rPr>
          <w:b w:val="0"/>
          <w:bCs w:val="0"/>
          <w:color w:val="000000" w:themeColor="text1"/>
          <w:sz w:val="28"/>
          <w:szCs w:val="28"/>
        </w:rPr>
        <w:t xml:space="preserve">12) </w:t>
      </w:r>
      <w:r w:rsidR="00B65DA8" w:rsidRPr="00B65DA8">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B65DA8" w:rsidRPr="00B65DA8">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B65DA8" w:rsidRDefault="000A32A5" w:rsidP="00B65DA8">
      <w:pPr>
        <w:pStyle w:val="a7"/>
        <w:widowControl w:val="0"/>
        <w:autoSpaceDE w:val="0"/>
        <w:autoSpaceDN w:val="0"/>
        <w:adjustRightInd w:val="0"/>
        <w:ind w:left="0" w:firstLine="426"/>
        <w:jc w:val="both"/>
        <w:rPr>
          <w:color w:val="000000" w:themeColor="text1"/>
        </w:rPr>
      </w:pPr>
      <w:r w:rsidRPr="00B65DA8">
        <w:rPr>
          <w:bCs/>
          <w:color w:val="000000" w:themeColor="text1"/>
          <w:szCs w:val="28"/>
        </w:rPr>
        <w:t xml:space="preserve"> 13) </w:t>
      </w:r>
      <w:r w:rsidRPr="00B65DA8">
        <w:rPr>
          <w:color w:val="000000" w:themeColor="text1"/>
          <w:szCs w:val="28"/>
        </w:rPr>
        <w:t xml:space="preserve">договор (справку) об аренде/собственности офиса и/или производственных помещений </w:t>
      </w:r>
      <w:r w:rsidRPr="00B65DA8">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B65DA8">
        <w:rPr>
          <w:b w:val="0"/>
          <w:color w:val="000000" w:themeColor="text1"/>
          <w:sz w:val="28"/>
        </w:rPr>
        <w:t xml:space="preserve">       14) н</w:t>
      </w:r>
      <w:r w:rsidRPr="00B65DA8">
        <w:rPr>
          <w:b w:val="0"/>
          <w:color w:val="000000" w:themeColor="text1"/>
          <w:sz w:val="28"/>
          <w:szCs w:val="28"/>
        </w:rPr>
        <w:t xml:space="preserve">алоговую отчетность (по прибыли и НДС) за </w:t>
      </w:r>
      <w:r w:rsidR="00BD3D4A" w:rsidRPr="00B65DA8">
        <w:rPr>
          <w:b w:val="0"/>
          <w:color w:val="000000" w:themeColor="text1"/>
          <w:sz w:val="28"/>
          <w:szCs w:val="28"/>
        </w:rPr>
        <w:t>последний</w:t>
      </w:r>
      <w:r w:rsidRPr="00B65DA8">
        <w:rPr>
          <w:b w:val="0"/>
          <w:color w:val="000000" w:themeColor="text1"/>
          <w:sz w:val="28"/>
          <w:szCs w:val="28"/>
        </w:rPr>
        <w:t xml:space="preserve"> </w:t>
      </w:r>
      <w:r w:rsidR="00C17ECF" w:rsidRPr="00B65DA8">
        <w:rPr>
          <w:b w:val="0"/>
          <w:color w:val="000000" w:themeColor="text1"/>
          <w:sz w:val="28"/>
          <w:szCs w:val="28"/>
        </w:rPr>
        <w:t>отчетный</w:t>
      </w:r>
      <w:r w:rsidR="00C17ECF" w:rsidRPr="00D02C88">
        <w:rPr>
          <w:b w:val="0"/>
          <w:color w:val="000000" w:themeColor="text1"/>
          <w:sz w:val="28"/>
          <w:szCs w:val="28"/>
        </w:rPr>
        <w:t xml:space="preserve">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r w:rsidRPr="00D02C88">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w:t>
      </w:r>
      <w:r w:rsidRPr="00D02C88">
        <w:lastRenderedPageBreak/>
        <w:t>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304A2C">
        <w:rPr>
          <w:b/>
          <w:color w:val="000000" w:themeColor="text1"/>
          <w:szCs w:val="28"/>
        </w:rPr>
        <w:t>12</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662970">
        <w:rPr>
          <w:b/>
          <w:szCs w:val="28"/>
        </w:rPr>
        <w:t>30</w:t>
      </w:r>
      <w:r w:rsidRPr="00BF50FA">
        <w:rPr>
          <w:b/>
          <w:szCs w:val="28"/>
        </w:rPr>
        <w:t>»</w:t>
      </w:r>
      <w:r w:rsidR="00457A13" w:rsidRPr="00BF50FA">
        <w:rPr>
          <w:b/>
          <w:szCs w:val="28"/>
        </w:rPr>
        <w:t xml:space="preserve"> </w:t>
      </w:r>
      <w:r w:rsidR="00BF50FA" w:rsidRPr="00BF50FA">
        <w:rPr>
          <w:b/>
          <w:szCs w:val="28"/>
        </w:rPr>
        <w:t xml:space="preserve">декабря </w:t>
      </w:r>
      <w:r w:rsidR="00662970">
        <w:rPr>
          <w:b/>
          <w:szCs w:val="28"/>
        </w:rPr>
        <w:t>2022</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w:t>
      </w:r>
      <w:r w:rsidRPr="00D02C88">
        <w:rPr>
          <w:szCs w:val="28"/>
        </w:rPr>
        <w:lastRenderedPageBreak/>
        <w:t xml:space="preserve">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62970">
        <w:rPr>
          <w:b/>
          <w:szCs w:val="28"/>
        </w:rPr>
        <w:t>16</w:t>
      </w:r>
      <w:r w:rsidR="000A32A5" w:rsidRPr="00BF50FA">
        <w:rPr>
          <w:b/>
          <w:szCs w:val="28"/>
        </w:rPr>
        <w:t>-</w:t>
      </w:r>
      <w:r w:rsidR="00662970">
        <w:rPr>
          <w:b/>
          <w:szCs w:val="28"/>
        </w:rPr>
        <w:t>3</w:t>
      </w:r>
      <w:r w:rsidR="009F3573" w:rsidRPr="00BF50FA">
        <w:rPr>
          <w:b/>
          <w:szCs w:val="28"/>
        </w:rPr>
        <w:t xml:space="preserve">0 часов московского времени </w:t>
      </w:r>
      <w:r w:rsidR="003F2557" w:rsidRPr="00BF50FA">
        <w:rPr>
          <w:b/>
          <w:szCs w:val="28"/>
        </w:rPr>
        <w:t>«</w:t>
      </w:r>
      <w:r w:rsidR="00662970">
        <w:rPr>
          <w:b/>
          <w:szCs w:val="28"/>
        </w:rPr>
        <w:t>30</w:t>
      </w:r>
      <w:r w:rsidR="000A32A5" w:rsidRPr="00BF50FA">
        <w:rPr>
          <w:b/>
          <w:szCs w:val="28"/>
        </w:rPr>
        <w:t>»</w:t>
      </w:r>
      <w:r w:rsidR="008D4557" w:rsidRPr="00BF50FA">
        <w:rPr>
          <w:b/>
          <w:szCs w:val="28"/>
        </w:rPr>
        <w:t xml:space="preserve"> </w:t>
      </w:r>
      <w:r w:rsidR="00BF50FA" w:rsidRPr="00BF50FA">
        <w:rPr>
          <w:b/>
          <w:szCs w:val="28"/>
        </w:rPr>
        <w:t xml:space="preserve">декабря </w:t>
      </w:r>
      <w:r w:rsidR="00662970">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w:t>
      </w:r>
      <w:r w:rsidR="00F01B8E" w:rsidRPr="00D02C88">
        <w:rPr>
          <w:color w:val="000000" w:themeColor="text1"/>
          <w:szCs w:val="28"/>
        </w:rPr>
        <w:lastRenderedPageBreak/>
        <w:t xml:space="preserve">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lastRenderedPageBreak/>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662970">
        <w:rPr>
          <w:color w:val="000000" w:themeColor="text1"/>
          <w:szCs w:val="28"/>
        </w:rPr>
        <w:t>2023</w:t>
      </w:r>
      <w:r w:rsidR="007E05BE">
        <w:rPr>
          <w:color w:val="000000" w:themeColor="text1"/>
          <w:szCs w:val="28"/>
        </w:rPr>
        <w:t xml:space="preserve"> году.</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06D1D" w:rsidRPr="008B21A6" w:rsidRDefault="00A06D1D" w:rsidP="00A06D1D">
      <w:pPr>
        <w:jc w:val="both"/>
        <w:rPr>
          <w:szCs w:val="28"/>
        </w:rPr>
      </w:pPr>
      <w:r>
        <w:rPr>
          <w:b/>
          <w:szCs w:val="28"/>
        </w:rPr>
        <w:t>19 577 992</w:t>
      </w:r>
      <w:r w:rsidRPr="008B21A6">
        <w:rPr>
          <w:szCs w:val="28"/>
        </w:rPr>
        <w:t xml:space="preserve"> (</w:t>
      </w:r>
      <w:r>
        <w:rPr>
          <w:szCs w:val="28"/>
        </w:rPr>
        <w:t>девятнадцать миллионов пятьсот семьдесят семь тысяч девятьсот девяносто два) рубля 39</w:t>
      </w:r>
      <w:r w:rsidRPr="008B21A6">
        <w:rPr>
          <w:szCs w:val="28"/>
        </w:rPr>
        <w:t xml:space="preserve"> коп, без учета НДС;</w:t>
      </w:r>
    </w:p>
    <w:p w:rsidR="00A06D1D" w:rsidRPr="00D02C88" w:rsidRDefault="00A06D1D" w:rsidP="00A06D1D">
      <w:pPr>
        <w:jc w:val="both"/>
        <w:rPr>
          <w:szCs w:val="28"/>
        </w:rPr>
      </w:pPr>
      <w:r>
        <w:rPr>
          <w:b/>
          <w:szCs w:val="28"/>
        </w:rPr>
        <w:t>23 493 590</w:t>
      </w:r>
      <w:r w:rsidRPr="008B21A6">
        <w:rPr>
          <w:b/>
          <w:szCs w:val="28"/>
        </w:rPr>
        <w:t xml:space="preserve"> </w:t>
      </w:r>
      <w:r w:rsidRPr="008B21A6">
        <w:rPr>
          <w:szCs w:val="28"/>
        </w:rPr>
        <w:t>(</w:t>
      </w:r>
      <w:r>
        <w:rPr>
          <w:szCs w:val="28"/>
        </w:rPr>
        <w:t>двадцать три миллиона четыреста девяносто три тысячи пятьсот девяносто</w:t>
      </w:r>
      <w:r w:rsidRPr="008B21A6">
        <w:rPr>
          <w:szCs w:val="28"/>
        </w:rPr>
        <w:t xml:space="preserve">) </w:t>
      </w:r>
      <w:r>
        <w:rPr>
          <w:szCs w:val="28"/>
        </w:rPr>
        <w:t>рублей</w:t>
      </w:r>
      <w:r w:rsidRPr="008B21A6">
        <w:rPr>
          <w:szCs w:val="28"/>
        </w:rPr>
        <w:t xml:space="preserve"> </w:t>
      </w:r>
      <w:r>
        <w:rPr>
          <w:szCs w:val="28"/>
        </w:rPr>
        <w:t>87</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8A196F">
        <w:rPr>
          <w:szCs w:val="28"/>
        </w:rPr>
        <w:t>2023</w:t>
      </w:r>
      <w:r w:rsidR="007E05BE">
        <w:rPr>
          <w:szCs w:val="28"/>
        </w:rPr>
        <w:t xml:space="preserve"> году.</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w:t>
      </w:r>
      <w:r w:rsidR="00B65DA8">
        <w:rPr>
          <w:color w:val="auto"/>
          <w:szCs w:val="28"/>
        </w:rPr>
        <w:t xml:space="preserve"> </w:t>
      </w:r>
      <w:r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C613B9" w:rsidRDefault="00C613B9" w:rsidP="00BF3384">
      <w:pPr>
        <w:pStyle w:val="a7"/>
        <w:spacing w:after="100" w:afterAutospacing="1"/>
        <w:ind w:left="0"/>
        <w:jc w:val="both"/>
        <w:rPr>
          <w:b/>
          <w:i/>
          <w:sz w:val="22"/>
          <w:szCs w:val="22"/>
        </w:rPr>
      </w:pPr>
    </w:p>
    <w:p w:rsidR="00B65DA8" w:rsidRDefault="00B65DA8"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8A196F">
        <w:rPr>
          <w:sz w:val="22"/>
          <w:szCs w:val="22"/>
        </w:rPr>
        <w:t>070</w:t>
      </w:r>
      <w:r w:rsidRPr="00D74A2B">
        <w:rPr>
          <w:sz w:val="22"/>
          <w:szCs w:val="22"/>
        </w:rPr>
        <w:t>/ТВРЗ/20</w:t>
      </w:r>
      <w:r w:rsidR="008A196F">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8A196F">
        <w:rPr>
          <w:szCs w:val="28"/>
        </w:rPr>
        <w:t>070/ТВРЗ/2022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A196F">
        <w:rPr>
          <w:szCs w:val="28"/>
        </w:rPr>
        <w:t>070/ТВРЗ/2022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8A196F">
        <w:rPr>
          <w:color w:val="000000" w:themeColor="text1"/>
          <w:szCs w:val="28"/>
        </w:rPr>
        <w:t>2023</w:t>
      </w:r>
      <w:r w:rsidR="007E05BE">
        <w:rPr>
          <w:color w:val="000000" w:themeColor="text1"/>
          <w:szCs w:val="28"/>
        </w:rPr>
        <w:t xml:space="preserve"> году.</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8A196F">
        <w:rPr>
          <w:sz w:val="22"/>
          <w:szCs w:val="22"/>
        </w:rPr>
        <w:t>70/ТВРЗ/2022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C613B9" w:rsidRDefault="00C613B9" w:rsidP="0040015D">
      <w:pPr>
        <w:pStyle w:val="a3"/>
        <w:ind w:firstLine="567"/>
        <w:jc w:val="right"/>
        <w:rPr>
          <w:b w:val="0"/>
          <w:sz w:val="22"/>
          <w:szCs w:val="22"/>
        </w:rPr>
      </w:pPr>
    </w:p>
    <w:p w:rsidR="00C613B9" w:rsidRDefault="00C613B9" w:rsidP="0040015D">
      <w:pPr>
        <w:pStyle w:val="a3"/>
        <w:ind w:firstLine="567"/>
        <w:jc w:val="right"/>
        <w:rPr>
          <w:b w:val="0"/>
          <w:sz w:val="22"/>
          <w:szCs w:val="22"/>
        </w:rPr>
      </w:pPr>
    </w:p>
    <w:p w:rsidR="00C613B9" w:rsidRPr="00D02C88" w:rsidRDefault="00C613B9"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B65DA8">
        <w:rPr>
          <w:sz w:val="22"/>
          <w:szCs w:val="22"/>
        </w:rPr>
        <w:t xml:space="preserve"> </w:t>
      </w:r>
      <w:r w:rsidR="0040015D" w:rsidRPr="00D02C88">
        <w:rPr>
          <w:sz w:val="22"/>
          <w:szCs w:val="22"/>
        </w:rPr>
        <w:t xml:space="preserve">  </w:t>
      </w:r>
      <w:r w:rsidR="00B65DA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B65DA8">
        <w:rPr>
          <w:sz w:val="24"/>
        </w:rPr>
        <w:t xml:space="preserve">   </w:t>
      </w:r>
      <w:r w:rsidR="0040015D" w:rsidRPr="00D74A2B">
        <w:rPr>
          <w:color w:val="000000" w:themeColor="text1"/>
          <w:sz w:val="22"/>
          <w:szCs w:val="22"/>
        </w:rPr>
        <w:t>№</w:t>
      </w:r>
      <w:r w:rsidR="008A196F">
        <w:rPr>
          <w:sz w:val="22"/>
          <w:szCs w:val="22"/>
        </w:rPr>
        <w:t>070</w:t>
      </w:r>
      <w:r w:rsidR="0040015D" w:rsidRPr="00D74A2B">
        <w:rPr>
          <w:sz w:val="22"/>
          <w:szCs w:val="22"/>
        </w:rPr>
        <w:t>/ТВРЗ/20</w:t>
      </w:r>
      <w:r w:rsidR="008A196F">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8A196F">
        <w:rPr>
          <w:szCs w:val="28"/>
        </w:rPr>
        <w:t>070/ТВРЗ/2022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C613B9" w:rsidRDefault="00C613B9" w:rsidP="0040015D">
      <w:pPr>
        <w:pStyle w:val="a3"/>
        <w:ind w:firstLine="567"/>
        <w:jc w:val="right"/>
        <w:rPr>
          <w:b w:val="0"/>
          <w:color w:val="FF0000"/>
          <w:sz w:val="22"/>
          <w:szCs w:val="22"/>
        </w:rPr>
      </w:pPr>
    </w:p>
    <w:p w:rsidR="00C613B9" w:rsidRDefault="00C613B9" w:rsidP="0040015D">
      <w:pPr>
        <w:pStyle w:val="a3"/>
        <w:ind w:firstLine="567"/>
        <w:jc w:val="right"/>
        <w:rPr>
          <w:b w:val="0"/>
          <w:color w:val="FF0000"/>
          <w:sz w:val="22"/>
          <w:szCs w:val="22"/>
        </w:rPr>
      </w:pPr>
    </w:p>
    <w:p w:rsidR="00C613B9" w:rsidRPr="00D02C88" w:rsidRDefault="00C613B9"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8A196F">
        <w:rPr>
          <w:sz w:val="24"/>
        </w:rPr>
        <w:t>70</w:t>
      </w:r>
      <w:r w:rsidR="008A196F">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2D5F7F" w:rsidRPr="00B92747" w:rsidRDefault="002D5F7F" w:rsidP="002D5F7F">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B92747">
        <w:rPr>
          <w:sz w:val="24"/>
        </w:rPr>
        <w:t>ВРМ-96/21 от 20.12.2021</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2D5F7F" w:rsidRPr="00B92747" w:rsidRDefault="002D5F7F" w:rsidP="002D5F7F">
      <w:pPr>
        <w:widowControl w:val="0"/>
        <w:shd w:val="clear" w:color="auto" w:fill="FFFFFF"/>
        <w:autoSpaceDE w:val="0"/>
        <w:autoSpaceDN w:val="0"/>
        <w:adjustRightInd w:val="0"/>
        <w:jc w:val="both"/>
        <w:rPr>
          <w:rFonts w:eastAsia="Calibri"/>
          <w:color w:val="auto"/>
          <w:sz w:val="24"/>
          <w:lang w:eastAsia="en-US"/>
        </w:rPr>
      </w:pPr>
    </w:p>
    <w:p w:rsidR="002D5F7F" w:rsidRPr="00B92747" w:rsidRDefault="002D5F7F" w:rsidP="002D5F7F">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2D5F7F" w:rsidRPr="00B92747" w:rsidRDefault="002D5F7F" w:rsidP="002D5F7F">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2D5F7F" w:rsidRPr="00B92747" w:rsidRDefault="002D5F7F" w:rsidP="002D5F7F">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2D5F7F" w:rsidRPr="00B92747" w:rsidRDefault="002D5F7F" w:rsidP="002D5F7F">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2D5F7F" w:rsidRPr="00B92747" w:rsidRDefault="002D5F7F" w:rsidP="002D5F7F">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2D5F7F" w:rsidRPr="00B92747" w:rsidRDefault="002D5F7F" w:rsidP="002D5F7F">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2D5F7F" w:rsidRPr="00B92747" w:rsidRDefault="002D5F7F" w:rsidP="002D5F7F">
      <w:pPr>
        <w:jc w:val="both"/>
        <w:rPr>
          <w:rFonts w:eastAsia="Calibri"/>
          <w:sz w:val="24"/>
          <w:lang w:eastAsia="en-US"/>
        </w:rPr>
      </w:pP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p>
    <w:p w:rsidR="002D5F7F" w:rsidRPr="00B92747" w:rsidRDefault="002D5F7F" w:rsidP="002D5F7F">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w:t>
      </w:r>
      <w:r w:rsidR="00C613B9">
        <w:rPr>
          <w:bCs/>
          <w:sz w:val="24"/>
        </w:rPr>
        <w:t>водится Покупателем в течение 60</w:t>
      </w:r>
      <w:r w:rsidRPr="00B92747">
        <w:rPr>
          <w:bCs/>
          <w:sz w:val="24"/>
        </w:rPr>
        <w:t xml:space="preserve"> (</w:t>
      </w:r>
      <w:r w:rsidR="00C613B9">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2D5F7F" w:rsidRPr="00B92747" w:rsidRDefault="002D5F7F" w:rsidP="002D5F7F">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2D5F7F" w:rsidRPr="00B92747" w:rsidRDefault="002D5F7F" w:rsidP="002D5F7F">
      <w:pPr>
        <w:ind w:firstLine="709"/>
        <w:jc w:val="both"/>
        <w:rPr>
          <w:rFonts w:eastAsia="Calibri"/>
          <w:color w:val="auto"/>
          <w:sz w:val="24"/>
          <w:lang w:eastAsia="en-US"/>
        </w:rPr>
      </w:pPr>
    </w:p>
    <w:p w:rsidR="002D5F7F" w:rsidRPr="00B92747" w:rsidRDefault="002D5F7F" w:rsidP="002D5F7F">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w:t>
      </w:r>
      <w:r w:rsidRPr="00B92747">
        <w:rPr>
          <w:rFonts w:eastAsia="Calibri"/>
          <w:bCs/>
          <w:color w:val="auto"/>
          <w:sz w:val="24"/>
          <w:lang w:eastAsia="en-US"/>
        </w:rPr>
        <w:lastRenderedPageBreak/>
        <w:t xml:space="preserve">Покупателю/Грузополучателю. </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D5F7F" w:rsidRPr="00B92747" w:rsidRDefault="002D5F7F" w:rsidP="002D5F7F">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D5F7F" w:rsidRPr="00B92747" w:rsidRDefault="002D5F7F" w:rsidP="002D5F7F">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2D5F7F" w:rsidRPr="00B92747" w:rsidRDefault="002D5F7F" w:rsidP="002D5F7F">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следующих первичных документов:</w:t>
      </w:r>
    </w:p>
    <w:p w:rsidR="002D5F7F" w:rsidRPr="00B92747" w:rsidRDefault="002D5F7F" w:rsidP="002D5F7F">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2D5F7F" w:rsidRPr="00B92747" w:rsidRDefault="002D5F7F" w:rsidP="002D5F7F">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w:t>
      </w:r>
      <w:r w:rsidRPr="00B92747">
        <w:rPr>
          <w:rFonts w:eastAsia="Calibri"/>
          <w:bCs/>
          <w:color w:val="auto"/>
          <w:sz w:val="24"/>
          <w:lang w:eastAsia="en-US"/>
        </w:rPr>
        <w:lastRenderedPageBreak/>
        <w:t xml:space="preserve">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2D5F7F" w:rsidRPr="00B92747" w:rsidRDefault="002D5F7F" w:rsidP="002D5F7F">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2D5F7F" w:rsidRPr="00B92747" w:rsidRDefault="002D5F7F" w:rsidP="002D5F7F">
      <w:pPr>
        <w:widowControl w:val="0"/>
        <w:shd w:val="clear" w:color="auto" w:fill="FFFFFF"/>
        <w:autoSpaceDE w:val="0"/>
        <w:autoSpaceDN w:val="0"/>
        <w:adjustRightInd w:val="0"/>
        <w:ind w:firstLine="709"/>
        <w:jc w:val="both"/>
        <w:rPr>
          <w:rFonts w:eastAsia="Calibri"/>
          <w:bCs/>
          <w:iCs/>
          <w:color w:val="auto"/>
          <w:sz w:val="24"/>
          <w:lang w:eastAsia="en-US"/>
        </w:rPr>
      </w:pPr>
    </w:p>
    <w:p w:rsidR="002D5F7F" w:rsidRPr="00B92747" w:rsidRDefault="002D5F7F" w:rsidP="002D5F7F">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D5F7F" w:rsidRPr="00B92747" w:rsidRDefault="002D5F7F" w:rsidP="002D5F7F">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D5F7F" w:rsidRPr="00B92747" w:rsidRDefault="002D5F7F" w:rsidP="002D5F7F">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D5F7F" w:rsidRPr="00B92747" w:rsidRDefault="002D5F7F" w:rsidP="002D5F7F">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2D5F7F" w:rsidRPr="00B92747" w:rsidRDefault="002D5F7F" w:rsidP="002D5F7F">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w:t>
      </w:r>
      <w:r w:rsidRPr="00B92747">
        <w:rPr>
          <w:rFonts w:eastAsia="Calibri"/>
          <w:bCs/>
          <w:color w:val="auto"/>
          <w:sz w:val="24"/>
          <w:lang w:eastAsia="en-US"/>
        </w:rPr>
        <w:lastRenderedPageBreak/>
        <w:t>нарушениям срока поставки Товара, в независимости от приемки Товара Покупателем.</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D5F7F" w:rsidRPr="00B92747" w:rsidRDefault="002D5F7F" w:rsidP="002D5F7F">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p>
    <w:p w:rsidR="002D5F7F" w:rsidRPr="00B92747" w:rsidRDefault="002D5F7F" w:rsidP="002D5F7F">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D5F7F" w:rsidRPr="00B92747" w:rsidRDefault="002D5F7F" w:rsidP="002D5F7F">
      <w:pPr>
        <w:widowControl w:val="0"/>
        <w:tabs>
          <w:tab w:val="left" w:pos="0"/>
          <w:tab w:val="left" w:pos="930"/>
        </w:tabs>
        <w:autoSpaceDE w:val="0"/>
        <w:autoSpaceDN w:val="0"/>
        <w:adjustRightInd w:val="0"/>
        <w:ind w:firstLine="709"/>
        <w:rPr>
          <w:rFonts w:eastAsia="Calibri"/>
          <w:bCs/>
          <w:color w:val="auto"/>
          <w:sz w:val="24"/>
          <w:lang w:eastAsia="en-US"/>
        </w:rPr>
      </w:pPr>
    </w:p>
    <w:p w:rsidR="002D5F7F" w:rsidRPr="00B92747" w:rsidRDefault="002D5F7F" w:rsidP="002D5F7F">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6.1. Все споры и разногласия, возникшие вследствие или в связи с исполнением </w:t>
      </w:r>
      <w:r w:rsidRPr="00B92747">
        <w:rPr>
          <w:rFonts w:eastAsia="Calibri"/>
          <w:bCs/>
          <w:color w:val="auto"/>
          <w:sz w:val="24"/>
          <w:lang w:eastAsia="en-US"/>
        </w:rPr>
        <w:lastRenderedPageBreak/>
        <w:t>Сторонами настоящего Договора, должны решаться путем переговоров между Сторонами.</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p>
    <w:p w:rsidR="002D5F7F" w:rsidRPr="00B92747" w:rsidRDefault="002D5F7F" w:rsidP="002D5F7F">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настоящему Договору – до «30» июня 2023</w:t>
      </w:r>
      <w:r w:rsidRPr="00D50E98">
        <w:rPr>
          <w:sz w:val="24"/>
        </w:rPr>
        <w:t> года. Срок поставки каждой отдельной партии Товара указывается в соответствующей Спецификации.</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p>
    <w:p w:rsidR="002D5F7F" w:rsidRPr="00B92747" w:rsidRDefault="002D5F7F" w:rsidP="002D5F7F">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8.3. Стороны несут ответственность за обеспечение того, чтобы каждое лицо, которому </w:t>
      </w:r>
      <w:r w:rsidRPr="00B92747">
        <w:rPr>
          <w:rFonts w:eastAsia="Calibri"/>
          <w:bCs/>
          <w:color w:val="auto"/>
          <w:sz w:val="24"/>
          <w:lang w:eastAsia="en-US"/>
        </w:rPr>
        <w:lastRenderedPageBreak/>
        <w:t>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p>
    <w:p w:rsidR="002D5F7F" w:rsidRPr="00B92747" w:rsidRDefault="002D5F7F" w:rsidP="002D5F7F">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D5F7F" w:rsidRPr="00B92747" w:rsidRDefault="002D5F7F" w:rsidP="002D5F7F">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2D5F7F" w:rsidRPr="00B92747" w:rsidRDefault="002D5F7F" w:rsidP="002D5F7F">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D5F7F" w:rsidRPr="00B92747" w:rsidRDefault="002D5F7F" w:rsidP="002D5F7F">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D5F7F" w:rsidRPr="00B92747" w:rsidRDefault="002D5F7F" w:rsidP="002D5F7F">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2D5F7F" w:rsidRPr="00B92747" w:rsidRDefault="002D5F7F" w:rsidP="002D5F7F">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2D5F7F" w:rsidRPr="00B92747" w:rsidRDefault="002D5F7F" w:rsidP="002D5F7F">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2D5F7F" w:rsidRPr="00B92747" w:rsidRDefault="002D5F7F" w:rsidP="002D5F7F">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2D5F7F" w:rsidRPr="00B92747" w:rsidRDefault="002D5F7F" w:rsidP="002D5F7F">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Приложение № 3. Соглашение.</w:t>
      </w:r>
    </w:p>
    <w:p w:rsidR="002D5F7F" w:rsidRPr="00B92747" w:rsidRDefault="002D5F7F" w:rsidP="002D5F7F">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2D5F7F" w:rsidRPr="00B92747" w:rsidRDefault="002D5F7F" w:rsidP="002D5F7F">
      <w:pPr>
        <w:widowControl w:val="0"/>
        <w:autoSpaceDE w:val="0"/>
        <w:autoSpaceDN w:val="0"/>
        <w:adjustRightInd w:val="0"/>
        <w:ind w:firstLine="709"/>
        <w:jc w:val="both"/>
        <w:rPr>
          <w:rFonts w:eastAsia="Calibri"/>
          <w:bCs/>
          <w:iCs/>
          <w:color w:val="auto"/>
          <w:sz w:val="24"/>
          <w:lang w:eastAsia="en-US"/>
        </w:rPr>
      </w:pPr>
    </w:p>
    <w:p w:rsidR="002D5F7F" w:rsidRPr="00B92747" w:rsidRDefault="002D5F7F" w:rsidP="002D5F7F">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2D5F7F" w:rsidRPr="00B92747" w:rsidRDefault="002D5F7F" w:rsidP="002D5F7F">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2D5F7F" w:rsidRPr="00B92747" w:rsidTr="00A54522">
        <w:trPr>
          <w:trHeight w:val="5"/>
        </w:trPr>
        <w:tc>
          <w:tcPr>
            <w:tcW w:w="5107" w:type="dxa"/>
            <w:hideMark/>
          </w:tcPr>
          <w:p w:rsidR="002D5F7F" w:rsidRPr="00B92747" w:rsidRDefault="002D5F7F" w:rsidP="00A54522">
            <w:pPr>
              <w:widowControl w:val="0"/>
              <w:autoSpaceDE w:val="0"/>
              <w:autoSpaceDN w:val="0"/>
              <w:adjustRightInd w:val="0"/>
              <w:jc w:val="both"/>
              <w:rPr>
                <w:b/>
                <w:bCs/>
                <w:sz w:val="22"/>
              </w:rPr>
            </w:pPr>
            <w:r w:rsidRPr="00B92747">
              <w:rPr>
                <w:b/>
                <w:bCs/>
                <w:sz w:val="22"/>
                <w:szCs w:val="22"/>
              </w:rPr>
              <w:t>_______ «_________»</w:t>
            </w:r>
          </w:p>
          <w:p w:rsidR="002D5F7F" w:rsidRPr="00B92747" w:rsidRDefault="002D5F7F" w:rsidP="00A54522">
            <w:pPr>
              <w:widowControl w:val="0"/>
              <w:autoSpaceDE w:val="0"/>
              <w:autoSpaceDN w:val="0"/>
              <w:adjustRightInd w:val="0"/>
              <w:jc w:val="both"/>
              <w:rPr>
                <w:b/>
                <w:bCs/>
                <w:sz w:val="22"/>
              </w:rPr>
            </w:pPr>
          </w:p>
          <w:p w:rsidR="002D5F7F" w:rsidRPr="00B92747" w:rsidRDefault="002D5F7F" w:rsidP="00A54522">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2D5F7F" w:rsidRPr="00B92747" w:rsidRDefault="002D5F7F" w:rsidP="00A54522">
            <w:pPr>
              <w:widowControl w:val="0"/>
              <w:autoSpaceDE w:val="0"/>
              <w:autoSpaceDN w:val="0"/>
              <w:adjustRightInd w:val="0"/>
              <w:jc w:val="both"/>
              <w:rPr>
                <w:bCs/>
                <w:sz w:val="22"/>
              </w:rPr>
            </w:pPr>
            <w:r w:rsidRPr="00B92747">
              <w:rPr>
                <w:bCs/>
                <w:sz w:val="22"/>
                <w:szCs w:val="22"/>
              </w:rPr>
              <w:t>ИНН ______________</w:t>
            </w:r>
          </w:p>
          <w:p w:rsidR="002D5F7F" w:rsidRPr="00B92747" w:rsidRDefault="002D5F7F" w:rsidP="00A54522">
            <w:pPr>
              <w:widowControl w:val="0"/>
              <w:autoSpaceDE w:val="0"/>
              <w:autoSpaceDN w:val="0"/>
              <w:adjustRightInd w:val="0"/>
              <w:jc w:val="both"/>
              <w:rPr>
                <w:bCs/>
                <w:sz w:val="22"/>
              </w:rPr>
            </w:pPr>
            <w:r w:rsidRPr="00B92747">
              <w:rPr>
                <w:bCs/>
                <w:sz w:val="22"/>
                <w:szCs w:val="22"/>
              </w:rPr>
              <w:t xml:space="preserve">КПП __________________  </w:t>
            </w:r>
          </w:p>
          <w:p w:rsidR="002D5F7F" w:rsidRPr="00B92747" w:rsidRDefault="002D5F7F" w:rsidP="00A54522">
            <w:pPr>
              <w:widowControl w:val="0"/>
              <w:autoSpaceDE w:val="0"/>
              <w:autoSpaceDN w:val="0"/>
              <w:adjustRightInd w:val="0"/>
              <w:jc w:val="both"/>
              <w:rPr>
                <w:bCs/>
                <w:sz w:val="22"/>
              </w:rPr>
            </w:pPr>
            <w:r w:rsidRPr="00B92747">
              <w:rPr>
                <w:bCs/>
                <w:sz w:val="22"/>
                <w:szCs w:val="22"/>
              </w:rPr>
              <w:t xml:space="preserve">ОГРН ____________________ </w:t>
            </w:r>
          </w:p>
          <w:p w:rsidR="002D5F7F" w:rsidRPr="00B92747" w:rsidRDefault="002D5F7F" w:rsidP="00A54522">
            <w:pPr>
              <w:widowControl w:val="0"/>
              <w:autoSpaceDE w:val="0"/>
              <w:autoSpaceDN w:val="0"/>
              <w:adjustRightInd w:val="0"/>
              <w:jc w:val="both"/>
              <w:rPr>
                <w:bCs/>
                <w:sz w:val="22"/>
              </w:rPr>
            </w:pPr>
            <w:r w:rsidRPr="00B92747">
              <w:rPr>
                <w:bCs/>
                <w:sz w:val="22"/>
                <w:szCs w:val="22"/>
              </w:rPr>
              <w:t>ОКПО ______________________</w:t>
            </w:r>
          </w:p>
          <w:p w:rsidR="002D5F7F" w:rsidRPr="00B92747" w:rsidRDefault="002D5F7F" w:rsidP="00A54522">
            <w:pPr>
              <w:widowControl w:val="0"/>
              <w:autoSpaceDE w:val="0"/>
              <w:autoSpaceDN w:val="0"/>
              <w:adjustRightInd w:val="0"/>
              <w:jc w:val="both"/>
              <w:rPr>
                <w:bCs/>
                <w:sz w:val="22"/>
              </w:rPr>
            </w:pPr>
            <w:r w:rsidRPr="00B92747">
              <w:rPr>
                <w:bCs/>
                <w:sz w:val="22"/>
                <w:szCs w:val="22"/>
              </w:rPr>
              <w:t>Банковские реквизиты:</w:t>
            </w:r>
          </w:p>
          <w:p w:rsidR="002D5F7F" w:rsidRPr="00B92747" w:rsidRDefault="002D5F7F" w:rsidP="00A54522">
            <w:pPr>
              <w:widowControl w:val="0"/>
              <w:autoSpaceDE w:val="0"/>
              <w:autoSpaceDN w:val="0"/>
              <w:adjustRightInd w:val="0"/>
              <w:jc w:val="both"/>
              <w:rPr>
                <w:bCs/>
                <w:sz w:val="22"/>
              </w:rPr>
            </w:pPr>
            <w:r w:rsidRPr="00B92747">
              <w:rPr>
                <w:bCs/>
                <w:sz w:val="22"/>
                <w:szCs w:val="22"/>
              </w:rPr>
              <w:t xml:space="preserve">Р/с _______________________ </w:t>
            </w:r>
          </w:p>
          <w:p w:rsidR="002D5F7F" w:rsidRPr="00B92747" w:rsidRDefault="002D5F7F" w:rsidP="00A54522">
            <w:pPr>
              <w:widowControl w:val="0"/>
              <w:autoSpaceDE w:val="0"/>
              <w:autoSpaceDN w:val="0"/>
              <w:adjustRightInd w:val="0"/>
              <w:jc w:val="both"/>
              <w:rPr>
                <w:bCs/>
                <w:sz w:val="22"/>
              </w:rPr>
            </w:pPr>
            <w:r w:rsidRPr="00B92747">
              <w:rPr>
                <w:bCs/>
                <w:sz w:val="22"/>
                <w:szCs w:val="22"/>
              </w:rPr>
              <w:t>в _______________________</w:t>
            </w:r>
          </w:p>
          <w:p w:rsidR="002D5F7F" w:rsidRPr="00B92747" w:rsidRDefault="002D5F7F" w:rsidP="00A54522">
            <w:pPr>
              <w:widowControl w:val="0"/>
              <w:autoSpaceDE w:val="0"/>
              <w:autoSpaceDN w:val="0"/>
              <w:adjustRightInd w:val="0"/>
              <w:jc w:val="both"/>
              <w:rPr>
                <w:bCs/>
                <w:sz w:val="22"/>
              </w:rPr>
            </w:pPr>
            <w:r w:rsidRPr="00B92747">
              <w:rPr>
                <w:bCs/>
                <w:sz w:val="22"/>
                <w:szCs w:val="22"/>
              </w:rPr>
              <w:t>К/с  _______________________</w:t>
            </w:r>
          </w:p>
          <w:p w:rsidR="002D5F7F" w:rsidRPr="00B92747" w:rsidRDefault="002D5F7F" w:rsidP="00A54522">
            <w:pPr>
              <w:widowControl w:val="0"/>
              <w:autoSpaceDE w:val="0"/>
              <w:autoSpaceDN w:val="0"/>
              <w:adjustRightInd w:val="0"/>
              <w:jc w:val="both"/>
              <w:rPr>
                <w:bCs/>
                <w:sz w:val="22"/>
              </w:rPr>
            </w:pPr>
            <w:r w:rsidRPr="00B92747">
              <w:rPr>
                <w:bCs/>
                <w:sz w:val="22"/>
                <w:szCs w:val="22"/>
              </w:rPr>
              <w:t xml:space="preserve">БИК ________________________   </w:t>
            </w:r>
          </w:p>
          <w:p w:rsidR="002D5F7F" w:rsidRPr="00B92747" w:rsidRDefault="002D5F7F" w:rsidP="00A54522">
            <w:pPr>
              <w:widowControl w:val="0"/>
              <w:autoSpaceDE w:val="0"/>
              <w:autoSpaceDN w:val="0"/>
              <w:adjustRightInd w:val="0"/>
              <w:jc w:val="both"/>
              <w:rPr>
                <w:bCs/>
                <w:sz w:val="22"/>
              </w:rPr>
            </w:pPr>
            <w:r w:rsidRPr="00B92747">
              <w:rPr>
                <w:bCs/>
                <w:sz w:val="22"/>
                <w:szCs w:val="22"/>
              </w:rPr>
              <w:t xml:space="preserve">Тел./факс </w:t>
            </w:r>
          </w:p>
          <w:p w:rsidR="002D5F7F" w:rsidRPr="00B92747" w:rsidRDefault="002D5F7F" w:rsidP="00A54522">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2D5F7F" w:rsidRPr="00B92747" w:rsidRDefault="002D5F7F" w:rsidP="00A54522">
            <w:pPr>
              <w:widowControl w:val="0"/>
              <w:autoSpaceDE w:val="0"/>
              <w:autoSpaceDN w:val="0"/>
              <w:adjustRightInd w:val="0"/>
              <w:jc w:val="both"/>
              <w:rPr>
                <w:bCs/>
                <w:sz w:val="22"/>
              </w:rPr>
            </w:pPr>
          </w:p>
          <w:p w:rsidR="002D5F7F" w:rsidRPr="00B92747" w:rsidRDefault="002D5F7F" w:rsidP="00A54522">
            <w:pPr>
              <w:widowControl w:val="0"/>
              <w:autoSpaceDE w:val="0"/>
              <w:autoSpaceDN w:val="0"/>
              <w:adjustRightInd w:val="0"/>
              <w:jc w:val="both"/>
              <w:rPr>
                <w:bCs/>
                <w:sz w:val="22"/>
              </w:rPr>
            </w:pPr>
          </w:p>
          <w:p w:rsidR="002D5F7F" w:rsidRPr="00B92747" w:rsidRDefault="002D5F7F" w:rsidP="00A54522">
            <w:pPr>
              <w:widowControl w:val="0"/>
              <w:autoSpaceDE w:val="0"/>
              <w:autoSpaceDN w:val="0"/>
              <w:adjustRightInd w:val="0"/>
              <w:jc w:val="both"/>
              <w:rPr>
                <w:bCs/>
                <w:sz w:val="22"/>
              </w:rPr>
            </w:pPr>
          </w:p>
          <w:p w:rsidR="002D5F7F" w:rsidRPr="00B92747" w:rsidRDefault="002D5F7F" w:rsidP="00A54522">
            <w:pPr>
              <w:widowControl w:val="0"/>
              <w:autoSpaceDE w:val="0"/>
              <w:autoSpaceDN w:val="0"/>
              <w:adjustRightInd w:val="0"/>
              <w:jc w:val="both"/>
              <w:rPr>
                <w:bCs/>
                <w:sz w:val="22"/>
              </w:rPr>
            </w:pPr>
          </w:p>
          <w:p w:rsidR="002D5F7F" w:rsidRDefault="002D5F7F" w:rsidP="00A54522">
            <w:pPr>
              <w:widowControl w:val="0"/>
              <w:autoSpaceDE w:val="0"/>
              <w:autoSpaceDN w:val="0"/>
              <w:adjustRightInd w:val="0"/>
              <w:jc w:val="both"/>
              <w:rPr>
                <w:bCs/>
                <w:sz w:val="22"/>
              </w:rPr>
            </w:pPr>
          </w:p>
          <w:p w:rsidR="002D5F7F" w:rsidRPr="00B92747" w:rsidRDefault="002D5F7F" w:rsidP="00A54522">
            <w:pPr>
              <w:widowControl w:val="0"/>
              <w:autoSpaceDE w:val="0"/>
              <w:autoSpaceDN w:val="0"/>
              <w:adjustRightInd w:val="0"/>
              <w:jc w:val="both"/>
              <w:rPr>
                <w:bCs/>
                <w:sz w:val="22"/>
              </w:rPr>
            </w:pPr>
          </w:p>
          <w:p w:rsidR="002D5F7F" w:rsidRPr="00B92747" w:rsidRDefault="002D5F7F" w:rsidP="00A54522">
            <w:pPr>
              <w:widowControl w:val="0"/>
              <w:autoSpaceDE w:val="0"/>
              <w:autoSpaceDN w:val="0"/>
              <w:adjustRightInd w:val="0"/>
              <w:jc w:val="both"/>
              <w:rPr>
                <w:bCs/>
                <w:sz w:val="22"/>
              </w:rPr>
            </w:pPr>
          </w:p>
          <w:p w:rsidR="002D5F7F" w:rsidRPr="00B92747" w:rsidRDefault="002D5F7F" w:rsidP="00A54522">
            <w:pPr>
              <w:widowControl w:val="0"/>
              <w:autoSpaceDE w:val="0"/>
              <w:autoSpaceDN w:val="0"/>
              <w:adjustRightInd w:val="0"/>
              <w:jc w:val="both"/>
              <w:rPr>
                <w:bCs/>
                <w:sz w:val="22"/>
              </w:rPr>
            </w:pPr>
            <w:r w:rsidRPr="00B92747">
              <w:rPr>
                <w:bCs/>
                <w:sz w:val="22"/>
                <w:szCs w:val="22"/>
              </w:rPr>
              <w:t>Генеральный директор</w:t>
            </w:r>
          </w:p>
          <w:p w:rsidR="002D5F7F" w:rsidRPr="00B92747" w:rsidRDefault="002D5F7F" w:rsidP="00A54522">
            <w:pPr>
              <w:widowControl w:val="0"/>
              <w:autoSpaceDE w:val="0"/>
              <w:autoSpaceDN w:val="0"/>
              <w:adjustRightInd w:val="0"/>
              <w:jc w:val="both"/>
              <w:rPr>
                <w:bCs/>
                <w:sz w:val="22"/>
              </w:rPr>
            </w:pPr>
          </w:p>
          <w:p w:rsidR="002D5F7F" w:rsidRPr="00B92747" w:rsidRDefault="002D5F7F" w:rsidP="00A54522">
            <w:pPr>
              <w:widowControl w:val="0"/>
              <w:autoSpaceDE w:val="0"/>
              <w:autoSpaceDN w:val="0"/>
              <w:adjustRightInd w:val="0"/>
              <w:jc w:val="both"/>
              <w:rPr>
                <w:bCs/>
                <w:sz w:val="22"/>
              </w:rPr>
            </w:pPr>
            <w:r w:rsidRPr="00B92747">
              <w:rPr>
                <w:bCs/>
                <w:sz w:val="22"/>
                <w:szCs w:val="22"/>
              </w:rPr>
              <w:t>__________________ (____________)</w:t>
            </w:r>
          </w:p>
          <w:p w:rsidR="002D5F7F" w:rsidRPr="00B92747" w:rsidRDefault="002D5F7F" w:rsidP="00A54522">
            <w:pPr>
              <w:widowControl w:val="0"/>
              <w:autoSpaceDE w:val="0"/>
              <w:autoSpaceDN w:val="0"/>
              <w:adjustRightInd w:val="0"/>
              <w:jc w:val="both"/>
              <w:rPr>
                <w:b/>
                <w:bCs/>
                <w:sz w:val="24"/>
              </w:rPr>
            </w:pPr>
            <w:r w:rsidRPr="00B92747">
              <w:rPr>
                <w:bCs/>
                <w:sz w:val="22"/>
                <w:szCs w:val="22"/>
              </w:rPr>
              <w:t>М.п.</w:t>
            </w:r>
          </w:p>
        </w:tc>
        <w:tc>
          <w:tcPr>
            <w:tcW w:w="4580" w:type="dxa"/>
            <w:hideMark/>
          </w:tcPr>
          <w:p w:rsidR="002D5F7F" w:rsidRPr="00B92747" w:rsidRDefault="002D5F7F" w:rsidP="00A54522">
            <w:pPr>
              <w:widowControl w:val="0"/>
              <w:autoSpaceDE w:val="0"/>
              <w:autoSpaceDN w:val="0"/>
              <w:adjustRightInd w:val="0"/>
              <w:jc w:val="both"/>
              <w:rPr>
                <w:b/>
                <w:bCs/>
                <w:sz w:val="22"/>
              </w:rPr>
            </w:pPr>
            <w:r w:rsidRPr="00B92747">
              <w:rPr>
                <w:b/>
                <w:bCs/>
                <w:sz w:val="22"/>
                <w:szCs w:val="22"/>
              </w:rPr>
              <w:t>АО «ВРМ»</w:t>
            </w:r>
          </w:p>
          <w:p w:rsidR="002D5F7F" w:rsidRPr="00B92747" w:rsidRDefault="002D5F7F" w:rsidP="00A54522">
            <w:pPr>
              <w:autoSpaceDE w:val="0"/>
              <w:autoSpaceDN w:val="0"/>
              <w:jc w:val="both"/>
              <w:rPr>
                <w:rFonts w:eastAsia="Calibri"/>
                <w:b/>
                <w:bCs/>
                <w:sz w:val="22"/>
              </w:rPr>
            </w:pP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ИНН 7722648033 КПП 774550001</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ИНН 7722648033 КПП 682902001</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ОКПО 07007287</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ОГРН   1087746618970</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Р/сч. 40702810415250001079</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2D5F7F" w:rsidRPr="00B92747" w:rsidRDefault="002D5F7F" w:rsidP="00A54522">
            <w:pPr>
              <w:jc w:val="both"/>
              <w:rPr>
                <w:rFonts w:eastAsia="Calibri"/>
                <w:color w:val="auto"/>
                <w:sz w:val="22"/>
                <w:lang w:eastAsia="en-US"/>
              </w:rPr>
            </w:pPr>
            <w:r w:rsidRPr="00B92747">
              <w:rPr>
                <w:rFonts w:eastAsia="Calibri"/>
                <w:color w:val="auto"/>
                <w:sz w:val="22"/>
                <w:szCs w:val="22"/>
                <w:lang w:eastAsia="en-US"/>
              </w:rPr>
              <w:t>БИК 042007835</w:t>
            </w:r>
          </w:p>
          <w:p w:rsidR="002D5F7F" w:rsidRPr="00B92747" w:rsidRDefault="002D5F7F" w:rsidP="00A54522">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2D5F7F" w:rsidRPr="009A4DE1" w:rsidRDefault="002D5F7F" w:rsidP="00A54522">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2D5F7F" w:rsidRPr="00B92747" w:rsidRDefault="002D5F7F" w:rsidP="00A54522">
            <w:pPr>
              <w:jc w:val="both"/>
              <w:rPr>
                <w:rFonts w:eastAsia="Calibri"/>
                <w:bCs/>
                <w:color w:val="auto"/>
                <w:sz w:val="22"/>
                <w:lang w:eastAsia="en-US"/>
              </w:rPr>
            </w:pPr>
          </w:p>
          <w:p w:rsidR="002D5F7F" w:rsidRPr="00B92747" w:rsidRDefault="002D5F7F" w:rsidP="00A54522">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2D5F7F" w:rsidRPr="00B92747" w:rsidRDefault="002D5F7F" w:rsidP="00A54522">
            <w:pPr>
              <w:jc w:val="both"/>
              <w:rPr>
                <w:rFonts w:eastAsia="Calibri"/>
                <w:bCs/>
                <w:color w:val="auto"/>
                <w:sz w:val="22"/>
                <w:lang w:eastAsia="en-US"/>
              </w:rPr>
            </w:pPr>
          </w:p>
          <w:p w:rsidR="002D5F7F" w:rsidRPr="00B92747" w:rsidRDefault="002D5F7F" w:rsidP="00A54522">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2D5F7F" w:rsidRPr="00B92747" w:rsidRDefault="002D5F7F" w:rsidP="00A54522">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2D5F7F" w:rsidRDefault="002D5F7F" w:rsidP="002D5F7F">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C613B9" w:rsidRPr="00B92747" w:rsidRDefault="00C613B9" w:rsidP="002D5F7F">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2D5F7F" w:rsidRDefault="002D5F7F"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C613B9" w:rsidRPr="00B92747" w:rsidRDefault="00C613B9" w:rsidP="002D5F7F">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2D5F7F" w:rsidRPr="00B92747" w:rsidRDefault="002D5F7F" w:rsidP="002D5F7F">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2D5F7F" w:rsidRPr="00B92747" w:rsidRDefault="002D5F7F" w:rsidP="002D5F7F">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2D5F7F" w:rsidRPr="00B92747" w:rsidRDefault="002D5F7F" w:rsidP="002D5F7F">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2D5F7F" w:rsidRPr="00B92747" w:rsidRDefault="002D5F7F" w:rsidP="002D5F7F">
      <w:pPr>
        <w:keepNext/>
        <w:jc w:val="both"/>
        <w:outlineLvl w:val="0"/>
        <w:rPr>
          <w:rFonts w:eastAsia="Calibri"/>
          <w:bCs/>
          <w:iCs/>
          <w:color w:val="auto"/>
          <w:sz w:val="24"/>
          <w:lang w:eastAsia="en-US"/>
        </w:rPr>
      </w:pPr>
    </w:p>
    <w:p w:rsidR="002D5F7F" w:rsidRPr="00B92747" w:rsidRDefault="002D5F7F" w:rsidP="002D5F7F">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2D5F7F" w:rsidRPr="00B92747" w:rsidTr="00A54522">
        <w:tc>
          <w:tcPr>
            <w:tcW w:w="567" w:type="dxa"/>
          </w:tcPr>
          <w:p w:rsidR="002D5F7F" w:rsidRPr="00B92747" w:rsidRDefault="002D5F7F" w:rsidP="00A54522">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2D5F7F" w:rsidRPr="00B92747" w:rsidRDefault="002D5F7F" w:rsidP="00A54522">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2D5F7F" w:rsidRPr="00B92747" w:rsidRDefault="002D5F7F" w:rsidP="00A54522">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2D5F7F" w:rsidRPr="00B92747" w:rsidRDefault="002D5F7F" w:rsidP="00A54522">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2D5F7F" w:rsidRPr="00B92747" w:rsidRDefault="002D5F7F" w:rsidP="00A54522">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2D5F7F" w:rsidRPr="00B92747" w:rsidRDefault="002D5F7F" w:rsidP="00A54522">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2D5F7F" w:rsidRPr="00B92747" w:rsidRDefault="002D5F7F" w:rsidP="00A54522">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2D5F7F" w:rsidRPr="00B92747" w:rsidRDefault="002D5F7F" w:rsidP="00A54522">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2D5F7F" w:rsidRPr="00B92747" w:rsidRDefault="002D5F7F" w:rsidP="00A54522">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2D5F7F" w:rsidRPr="00B92747" w:rsidTr="00A54522">
        <w:tc>
          <w:tcPr>
            <w:tcW w:w="567"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2D5F7F" w:rsidRPr="00B92747" w:rsidRDefault="002D5F7F" w:rsidP="00A54522">
            <w:pPr>
              <w:spacing w:after="200" w:line="276" w:lineRule="auto"/>
              <w:jc w:val="both"/>
              <w:outlineLvl w:val="0"/>
              <w:rPr>
                <w:rFonts w:eastAsia="Calibri"/>
                <w:sz w:val="20"/>
                <w:szCs w:val="20"/>
                <w:lang w:eastAsia="en-US"/>
              </w:rPr>
            </w:pPr>
          </w:p>
        </w:tc>
        <w:tc>
          <w:tcPr>
            <w:tcW w:w="1275" w:type="dxa"/>
          </w:tcPr>
          <w:p w:rsidR="002D5F7F" w:rsidRPr="00B92747" w:rsidRDefault="002D5F7F" w:rsidP="00A54522">
            <w:pPr>
              <w:spacing w:after="200" w:line="276" w:lineRule="auto"/>
              <w:jc w:val="both"/>
              <w:outlineLvl w:val="0"/>
              <w:rPr>
                <w:rFonts w:eastAsia="Calibri"/>
                <w:sz w:val="20"/>
                <w:szCs w:val="20"/>
                <w:lang w:eastAsia="en-US"/>
              </w:rPr>
            </w:pPr>
          </w:p>
        </w:tc>
        <w:tc>
          <w:tcPr>
            <w:tcW w:w="993" w:type="dxa"/>
          </w:tcPr>
          <w:p w:rsidR="002D5F7F" w:rsidRPr="00B92747" w:rsidRDefault="002D5F7F" w:rsidP="00A54522">
            <w:pPr>
              <w:spacing w:after="200" w:line="276" w:lineRule="auto"/>
              <w:jc w:val="both"/>
              <w:outlineLvl w:val="0"/>
              <w:rPr>
                <w:rFonts w:eastAsia="Calibri"/>
                <w:sz w:val="20"/>
                <w:szCs w:val="20"/>
                <w:lang w:eastAsia="en-US"/>
              </w:rPr>
            </w:pPr>
          </w:p>
        </w:tc>
        <w:tc>
          <w:tcPr>
            <w:tcW w:w="1842"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r>
      <w:tr w:rsidR="002D5F7F" w:rsidRPr="00B92747" w:rsidTr="00A54522">
        <w:tc>
          <w:tcPr>
            <w:tcW w:w="567"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2D5F7F" w:rsidRPr="00B92747" w:rsidRDefault="002D5F7F" w:rsidP="00A54522">
            <w:pPr>
              <w:spacing w:after="200" w:line="276" w:lineRule="auto"/>
              <w:jc w:val="both"/>
              <w:outlineLvl w:val="0"/>
              <w:rPr>
                <w:rFonts w:eastAsia="Calibri"/>
                <w:sz w:val="20"/>
                <w:szCs w:val="20"/>
                <w:lang w:eastAsia="en-US"/>
              </w:rPr>
            </w:pPr>
          </w:p>
        </w:tc>
        <w:tc>
          <w:tcPr>
            <w:tcW w:w="1275" w:type="dxa"/>
          </w:tcPr>
          <w:p w:rsidR="002D5F7F" w:rsidRPr="00B92747" w:rsidRDefault="002D5F7F" w:rsidP="00A54522">
            <w:pPr>
              <w:spacing w:after="200" w:line="276" w:lineRule="auto"/>
              <w:jc w:val="both"/>
              <w:outlineLvl w:val="0"/>
              <w:rPr>
                <w:rFonts w:eastAsia="Calibri"/>
                <w:sz w:val="20"/>
                <w:szCs w:val="20"/>
                <w:lang w:eastAsia="en-US"/>
              </w:rPr>
            </w:pPr>
          </w:p>
        </w:tc>
        <w:tc>
          <w:tcPr>
            <w:tcW w:w="993" w:type="dxa"/>
          </w:tcPr>
          <w:p w:rsidR="002D5F7F" w:rsidRPr="00B92747" w:rsidRDefault="002D5F7F" w:rsidP="00A54522">
            <w:pPr>
              <w:spacing w:after="200" w:line="276" w:lineRule="auto"/>
              <w:jc w:val="both"/>
              <w:outlineLvl w:val="0"/>
              <w:rPr>
                <w:rFonts w:eastAsia="Calibri"/>
                <w:sz w:val="20"/>
                <w:szCs w:val="20"/>
                <w:lang w:eastAsia="en-US"/>
              </w:rPr>
            </w:pPr>
          </w:p>
        </w:tc>
        <w:tc>
          <w:tcPr>
            <w:tcW w:w="1842"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r>
      <w:tr w:rsidR="002D5F7F" w:rsidRPr="00B92747" w:rsidTr="00A54522">
        <w:tc>
          <w:tcPr>
            <w:tcW w:w="567"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2D5F7F" w:rsidRPr="00B92747" w:rsidRDefault="002D5F7F" w:rsidP="00A54522">
            <w:pPr>
              <w:spacing w:after="200" w:line="276" w:lineRule="auto"/>
              <w:jc w:val="both"/>
              <w:outlineLvl w:val="0"/>
              <w:rPr>
                <w:rFonts w:eastAsia="Calibri"/>
                <w:sz w:val="20"/>
                <w:szCs w:val="20"/>
                <w:lang w:eastAsia="en-US"/>
              </w:rPr>
            </w:pPr>
          </w:p>
        </w:tc>
        <w:tc>
          <w:tcPr>
            <w:tcW w:w="1275" w:type="dxa"/>
          </w:tcPr>
          <w:p w:rsidR="002D5F7F" w:rsidRPr="00B92747" w:rsidRDefault="002D5F7F" w:rsidP="00A54522">
            <w:pPr>
              <w:spacing w:after="200" w:line="276" w:lineRule="auto"/>
              <w:jc w:val="both"/>
              <w:outlineLvl w:val="0"/>
              <w:rPr>
                <w:rFonts w:eastAsia="Calibri"/>
                <w:sz w:val="20"/>
                <w:szCs w:val="20"/>
                <w:lang w:eastAsia="en-US"/>
              </w:rPr>
            </w:pPr>
          </w:p>
        </w:tc>
        <w:tc>
          <w:tcPr>
            <w:tcW w:w="993" w:type="dxa"/>
          </w:tcPr>
          <w:p w:rsidR="002D5F7F" w:rsidRPr="00B92747" w:rsidRDefault="002D5F7F" w:rsidP="00A54522">
            <w:pPr>
              <w:spacing w:after="200" w:line="276" w:lineRule="auto"/>
              <w:jc w:val="both"/>
              <w:outlineLvl w:val="0"/>
              <w:rPr>
                <w:rFonts w:eastAsia="Calibri"/>
                <w:sz w:val="20"/>
                <w:szCs w:val="20"/>
                <w:lang w:eastAsia="en-US"/>
              </w:rPr>
            </w:pPr>
          </w:p>
        </w:tc>
        <w:tc>
          <w:tcPr>
            <w:tcW w:w="1842"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r>
      <w:tr w:rsidR="002D5F7F" w:rsidRPr="00B92747" w:rsidTr="00A54522">
        <w:tc>
          <w:tcPr>
            <w:tcW w:w="7400" w:type="dxa"/>
            <w:gridSpan w:val="5"/>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2D5F7F" w:rsidRPr="00B92747" w:rsidRDefault="002D5F7F" w:rsidP="00A54522">
            <w:pPr>
              <w:widowControl w:val="0"/>
              <w:autoSpaceDE w:val="0"/>
              <w:autoSpaceDN w:val="0"/>
              <w:adjustRightInd w:val="0"/>
              <w:spacing w:after="200" w:line="276" w:lineRule="auto"/>
              <w:jc w:val="both"/>
              <w:rPr>
                <w:rFonts w:eastAsia="Calibri"/>
                <w:bCs/>
                <w:iCs/>
                <w:color w:val="auto"/>
                <w:sz w:val="20"/>
                <w:szCs w:val="20"/>
                <w:lang w:eastAsia="en-US"/>
              </w:rPr>
            </w:pPr>
          </w:p>
        </w:tc>
      </w:tr>
    </w:tbl>
    <w:p w:rsidR="002D5F7F" w:rsidRPr="00B92747" w:rsidRDefault="002D5F7F" w:rsidP="002D5F7F">
      <w:pPr>
        <w:ind w:firstLine="709"/>
        <w:jc w:val="both"/>
        <w:rPr>
          <w:rFonts w:eastAsia="Calibri"/>
          <w:b/>
          <w:bCs/>
          <w:color w:val="auto"/>
          <w:sz w:val="24"/>
          <w:lang w:eastAsia="en-US"/>
        </w:rPr>
      </w:pPr>
    </w:p>
    <w:p w:rsidR="002D5F7F" w:rsidRPr="00B92747" w:rsidRDefault="002D5F7F" w:rsidP="002D5F7F">
      <w:pPr>
        <w:ind w:firstLine="709"/>
        <w:jc w:val="both"/>
        <w:rPr>
          <w:rFonts w:eastAsia="Calibri"/>
          <w:b/>
          <w:bCs/>
          <w:color w:val="auto"/>
          <w:sz w:val="24"/>
          <w:lang w:eastAsia="en-US"/>
        </w:rPr>
      </w:pPr>
    </w:p>
    <w:p w:rsidR="002D5F7F" w:rsidRPr="00B92747" w:rsidRDefault="002D5F7F" w:rsidP="002D5F7F">
      <w:pPr>
        <w:ind w:firstLine="709"/>
        <w:jc w:val="both"/>
        <w:rPr>
          <w:rFonts w:eastAsia="Calibri"/>
          <w:b/>
          <w:bCs/>
          <w:color w:val="auto"/>
          <w:sz w:val="24"/>
          <w:lang w:eastAsia="en-US"/>
        </w:rPr>
      </w:pPr>
    </w:p>
    <w:p w:rsidR="002D5F7F" w:rsidRPr="00B92747" w:rsidRDefault="002D5F7F" w:rsidP="002D5F7F">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2D5F7F" w:rsidRPr="00B92747" w:rsidRDefault="002D5F7F" w:rsidP="002D5F7F">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2D5F7F" w:rsidRPr="00B92747" w:rsidTr="00A54522">
        <w:tc>
          <w:tcPr>
            <w:tcW w:w="5068" w:type="dxa"/>
          </w:tcPr>
          <w:p w:rsidR="002D5F7F" w:rsidRPr="00B92747" w:rsidRDefault="002D5F7F" w:rsidP="00A54522">
            <w:pPr>
              <w:spacing w:after="200" w:line="276" w:lineRule="auto"/>
              <w:jc w:val="both"/>
              <w:rPr>
                <w:rFonts w:eastAsia="Calibri"/>
                <w:bCs/>
                <w:color w:val="auto"/>
                <w:sz w:val="24"/>
                <w:lang w:eastAsia="en-US"/>
              </w:rPr>
            </w:pPr>
          </w:p>
          <w:p w:rsidR="002D5F7F" w:rsidRPr="00B92747" w:rsidRDefault="002D5F7F" w:rsidP="00A54522">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2D5F7F" w:rsidRPr="00B92747" w:rsidRDefault="002D5F7F" w:rsidP="00A54522">
            <w:pPr>
              <w:spacing w:after="200" w:line="276" w:lineRule="auto"/>
              <w:jc w:val="both"/>
              <w:rPr>
                <w:rFonts w:eastAsia="Calibri"/>
                <w:bCs/>
                <w:color w:val="auto"/>
                <w:sz w:val="24"/>
                <w:lang w:eastAsia="en-US"/>
              </w:rPr>
            </w:pPr>
          </w:p>
          <w:p w:rsidR="002D5F7F" w:rsidRPr="00B92747" w:rsidRDefault="002D5F7F" w:rsidP="00A54522">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2D5F7F" w:rsidRPr="00B92747" w:rsidRDefault="002D5F7F" w:rsidP="002D5F7F">
      <w:pPr>
        <w:ind w:firstLine="709"/>
        <w:jc w:val="both"/>
        <w:rPr>
          <w:rFonts w:eastAsia="Calibri"/>
          <w:b/>
          <w:bCs/>
          <w:color w:val="auto"/>
          <w:sz w:val="24"/>
          <w:lang w:eastAsia="en-US"/>
        </w:rPr>
      </w:pPr>
    </w:p>
    <w:p w:rsidR="002D5F7F" w:rsidRPr="00B92747" w:rsidRDefault="002D5F7F" w:rsidP="002D5F7F">
      <w:pPr>
        <w:ind w:firstLine="709"/>
        <w:jc w:val="both"/>
        <w:rPr>
          <w:rFonts w:eastAsia="Calibri"/>
          <w:b/>
          <w:bCs/>
          <w:color w:val="auto"/>
          <w:sz w:val="24"/>
          <w:lang w:eastAsia="en-US"/>
        </w:rPr>
      </w:pPr>
    </w:p>
    <w:p w:rsidR="002D5F7F" w:rsidRPr="00B92747" w:rsidRDefault="002D5F7F" w:rsidP="002D5F7F">
      <w:pPr>
        <w:widowControl w:val="0"/>
        <w:shd w:val="clear" w:color="auto" w:fill="FFFFFF"/>
        <w:autoSpaceDE w:val="0"/>
        <w:autoSpaceDN w:val="0"/>
        <w:adjustRightInd w:val="0"/>
        <w:jc w:val="both"/>
        <w:rPr>
          <w:rFonts w:eastAsia="Calibri"/>
          <w:b/>
          <w:bCs/>
          <w:color w:val="auto"/>
          <w:sz w:val="24"/>
          <w:lang w:eastAsia="en-US"/>
        </w:rPr>
      </w:pPr>
    </w:p>
    <w:p w:rsidR="002D5F7F" w:rsidRPr="00B92747" w:rsidRDefault="002D5F7F" w:rsidP="002D5F7F">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2D5F7F" w:rsidRPr="00B92747" w:rsidRDefault="002D5F7F" w:rsidP="002D5F7F">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2D5F7F" w:rsidRPr="00B92747" w:rsidRDefault="002D5F7F" w:rsidP="002D5F7F">
      <w:pPr>
        <w:widowControl w:val="0"/>
        <w:shd w:val="clear" w:color="auto" w:fill="FFFFFF"/>
        <w:autoSpaceDE w:val="0"/>
        <w:autoSpaceDN w:val="0"/>
        <w:adjustRightInd w:val="0"/>
        <w:jc w:val="both"/>
        <w:rPr>
          <w:rFonts w:eastAsia="Calibri"/>
          <w:bCs/>
          <w:iCs/>
          <w:color w:val="auto"/>
          <w:sz w:val="24"/>
          <w:lang w:eastAsia="en-US"/>
        </w:rPr>
      </w:pPr>
    </w:p>
    <w:p w:rsidR="002D5F7F" w:rsidRPr="00B92747" w:rsidRDefault="002D5F7F" w:rsidP="002D5F7F">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2D5F7F" w:rsidRPr="00B92747" w:rsidRDefault="002D5F7F" w:rsidP="002D5F7F">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2D5F7F" w:rsidRPr="00B92747" w:rsidRDefault="002D5F7F" w:rsidP="002D5F7F">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2D5F7F" w:rsidRPr="00B92747" w:rsidRDefault="002D5F7F" w:rsidP="002D5F7F">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2D5F7F" w:rsidRPr="00B92747" w:rsidTr="00A54522">
        <w:trPr>
          <w:jc w:val="center"/>
        </w:trPr>
        <w:tc>
          <w:tcPr>
            <w:tcW w:w="567"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2D5F7F" w:rsidRPr="00B92747" w:rsidRDefault="002D5F7F" w:rsidP="00A54522">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2D5F7F" w:rsidRPr="00B92747" w:rsidRDefault="002D5F7F" w:rsidP="00A54522">
            <w:pPr>
              <w:widowControl w:val="0"/>
              <w:autoSpaceDE w:val="0"/>
              <w:autoSpaceDN w:val="0"/>
              <w:adjustRightInd w:val="0"/>
              <w:jc w:val="center"/>
              <w:rPr>
                <w:rFonts w:eastAsia="Calibri"/>
                <w:bCs/>
                <w:color w:val="auto"/>
                <w:sz w:val="18"/>
                <w:szCs w:val="18"/>
                <w:lang w:eastAsia="en-US"/>
              </w:rPr>
            </w:pPr>
          </w:p>
        </w:tc>
      </w:tr>
      <w:tr w:rsidR="002D5F7F" w:rsidRPr="00B92747" w:rsidTr="00A54522">
        <w:trPr>
          <w:jc w:val="center"/>
        </w:trPr>
        <w:tc>
          <w:tcPr>
            <w:tcW w:w="567"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2D5F7F" w:rsidRPr="00B92747" w:rsidRDefault="002D5F7F" w:rsidP="00A54522">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2D5F7F" w:rsidRPr="00B92747" w:rsidRDefault="002D5F7F" w:rsidP="00A54522">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r>
      <w:tr w:rsidR="002D5F7F" w:rsidRPr="00B92747" w:rsidTr="00A54522">
        <w:trPr>
          <w:jc w:val="center"/>
        </w:trPr>
        <w:tc>
          <w:tcPr>
            <w:tcW w:w="567"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2D5F7F" w:rsidRPr="00B92747" w:rsidRDefault="002D5F7F" w:rsidP="00A54522">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r>
      <w:tr w:rsidR="002D5F7F" w:rsidRPr="00B92747" w:rsidTr="00A54522">
        <w:trPr>
          <w:jc w:val="center"/>
        </w:trPr>
        <w:tc>
          <w:tcPr>
            <w:tcW w:w="567"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2D5F7F" w:rsidRPr="00B92747" w:rsidRDefault="002D5F7F" w:rsidP="00A54522">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r>
      <w:tr w:rsidR="002D5F7F" w:rsidRPr="00B92747" w:rsidTr="00A54522">
        <w:trPr>
          <w:jc w:val="center"/>
        </w:trPr>
        <w:tc>
          <w:tcPr>
            <w:tcW w:w="567" w:type="dxa"/>
            <w:tcMar>
              <w:top w:w="0" w:type="dxa"/>
              <w:left w:w="108" w:type="dxa"/>
              <w:bottom w:w="0" w:type="dxa"/>
              <w:right w:w="108" w:type="dxa"/>
            </w:tcMar>
            <w:hideMark/>
          </w:tcPr>
          <w:p w:rsidR="002D5F7F" w:rsidRPr="00B92747" w:rsidRDefault="002D5F7F" w:rsidP="00A54522">
            <w:pPr>
              <w:jc w:val="both"/>
              <w:rPr>
                <w:color w:val="auto"/>
                <w:sz w:val="18"/>
                <w:szCs w:val="18"/>
                <w:lang w:eastAsia="en-US"/>
              </w:rPr>
            </w:pPr>
          </w:p>
        </w:tc>
        <w:tc>
          <w:tcPr>
            <w:tcW w:w="2054" w:type="dxa"/>
            <w:tcMar>
              <w:top w:w="0" w:type="dxa"/>
              <w:left w:w="108" w:type="dxa"/>
              <w:bottom w:w="0" w:type="dxa"/>
              <w:right w:w="108" w:type="dxa"/>
            </w:tcMar>
            <w:hideMark/>
          </w:tcPr>
          <w:p w:rsidR="002D5F7F" w:rsidRPr="00B92747" w:rsidRDefault="002D5F7F" w:rsidP="00A54522">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2D5F7F" w:rsidRPr="00B92747" w:rsidRDefault="002D5F7F" w:rsidP="00A54522">
            <w:pPr>
              <w:widowControl w:val="0"/>
              <w:autoSpaceDE w:val="0"/>
              <w:autoSpaceDN w:val="0"/>
              <w:adjustRightInd w:val="0"/>
              <w:jc w:val="both"/>
              <w:rPr>
                <w:rFonts w:eastAsia="Calibri"/>
                <w:bCs/>
                <w:color w:val="auto"/>
                <w:sz w:val="18"/>
                <w:szCs w:val="18"/>
                <w:lang w:eastAsia="en-US"/>
              </w:rPr>
            </w:pPr>
          </w:p>
        </w:tc>
      </w:tr>
    </w:tbl>
    <w:p w:rsidR="002D5F7F" w:rsidRPr="00B92747" w:rsidRDefault="002D5F7F" w:rsidP="002D5F7F">
      <w:pPr>
        <w:widowControl w:val="0"/>
        <w:autoSpaceDE w:val="0"/>
        <w:autoSpaceDN w:val="0"/>
        <w:adjustRightInd w:val="0"/>
        <w:jc w:val="both"/>
        <w:rPr>
          <w:rFonts w:eastAsia="Calibri"/>
          <w:bCs/>
          <w:color w:val="auto"/>
          <w:sz w:val="24"/>
          <w:lang w:eastAsia="en-US"/>
        </w:rPr>
      </w:pPr>
    </w:p>
    <w:p w:rsidR="002D5F7F" w:rsidRPr="00B92747" w:rsidRDefault="002D5F7F" w:rsidP="002D5F7F">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2D5F7F" w:rsidRPr="00B92747" w:rsidRDefault="002D5F7F" w:rsidP="002D5F7F">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2D5F7F" w:rsidRPr="00B92747" w:rsidRDefault="002D5F7F" w:rsidP="002D5F7F">
      <w:pPr>
        <w:widowControl w:val="0"/>
        <w:autoSpaceDE w:val="0"/>
        <w:autoSpaceDN w:val="0"/>
        <w:adjustRightInd w:val="0"/>
        <w:jc w:val="both"/>
        <w:rPr>
          <w:bCs/>
          <w:color w:val="auto"/>
          <w:sz w:val="24"/>
          <w:u w:val="single"/>
        </w:rPr>
      </w:pPr>
    </w:p>
    <w:p w:rsidR="002D5F7F" w:rsidRPr="00B92747" w:rsidRDefault="002D5F7F" w:rsidP="002D5F7F">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2D5F7F" w:rsidRPr="00B92747" w:rsidRDefault="002D5F7F" w:rsidP="002D5F7F">
      <w:pPr>
        <w:widowControl w:val="0"/>
        <w:autoSpaceDE w:val="0"/>
        <w:autoSpaceDN w:val="0"/>
        <w:adjustRightInd w:val="0"/>
        <w:jc w:val="both"/>
        <w:rPr>
          <w:b/>
          <w:bCs/>
          <w:color w:val="auto"/>
          <w:sz w:val="24"/>
        </w:rPr>
      </w:pPr>
    </w:p>
    <w:p w:rsidR="002D5F7F" w:rsidRPr="00B92747" w:rsidRDefault="002D5F7F" w:rsidP="002D5F7F">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2D5F7F" w:rsidRPr="00B92747" w:rsidRDefault="002D5F7F" w:rsidP="002D5F7F">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2D5F7F" w:rsidRPr="00B92747" w:rsidRDefault="002D5F7F" w:rsidP="002D5F7F">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2D5F7F" w:rsidRPr="00B92747" w:rsidRDefault="002D5F7F" w:rsidP="002D5F7F">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2D5F7F" w:rsidRPr="00B92747" w:rsidRDefault="002D5F7F" w:rsidP="002D5F7F">
      <w:pPr>
        <w:widowControl w:val="0"/>
        <w:shd w:val="clear" w:color="auto" w:fill="FFFFFF"/>
        <w:autoSpaceDE w:val="0"/>
        <w:autoSpaceDN w:val="0"/>
        <w:adjustRightInd w:val="0"/>
        <w:jc w:val="both"/>
        <w:rPr>
          <w:bCs/>
          <w:iCs/>
          <w:color w:val="auto"/>
          <w:sz w:val="24"/>
        </w:rPr>
      </w:pPr>
    </w:p>
    <w:p w:rsidR="002D5F7F" w:rsidRPr="00B92747" w:rsidRDefault="002D5F7F" w:rsidP="002D5F7F">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2D5F7F" w:rsidRPr="00B92747" w:rsidRDefault="002D5F7F" w:rsidP="002D5F7F">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2D5F7F" w:rsidRPr="00B92747" w:rsidRDefault="002D5F7F" w:rsidP="002D5F7F">
      <w:pPr>
        <w:widowControl w:val="0"/>
        <w:shd w:val="clear" w:color="auto" w:fill="FFFFFF"/>
        <w:autoSpaceDE w:val="0"/>
        <w:autoSpaceDN w:val="0"/>
        <w:adjustRightInd w:val="0"/>
        <w:jc w:val="both"/>
        <w:rPr>
          <w:bCs/>
          <w:iCs/>
          <w:color w:val="auto"/>
          <w:sz w:val="24"/>
        </w:rPr>
      </w:pPr>
    </w:p>
    <w:p w:rsidR="002D5F7F" w:rsidRPr="00B92747" w:rsidRDefault="002D5F7F" w:rsidP="002D5F7F">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2D5F7F" w:rsidRPr="00B92747" w:rsidRDefault="002D5F7F" w:rsidP="002D5F7F">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2D5F7F" w:rsidRPr="00B92747" w:rsidRDefault="002D5F7F" w:rsidP="002D5F7F">
      <w:pPr>
        <w:widowControl w:val="0"/>
        <w:shd w:val="clear" w:color="auto" w:fill="FFFFFF"/>
        <w:autoSpaceDE w:val="0"/>
        <w:autoSpaceDN w:val="0"/>
        <w:adjustRightInd w:val="0"/>
        <w:jc w:val="both"/>
        <w:rPr>
          <w:rFonts w:eastAsia="Calibri"/>
          <w:bCs/>
          <w:iCs/>
          <w:color w:val="auto"/>
          <w:sz w:val="24"/>
          <w:lang w:eastAsia="en-US"/>
        </w:rPr>
      </w:pPr>
    </w:p>
    <w:p w:rsidR="002D5F7F" w:rsidRPr="00B92747" w:rsidRDefault="002D5F7F" w:rsidP="002D5F7F">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2D5F7F" w:rsidRPr="00B92747" w:rsidRDefault="002D5F7F" w:rsidP="002D5F7F">
      <w:pPr>
        <w:widowControl w:val="0"/>
        <w:shd w:val="clear" w:color="auto" w:fill="FFFFFF"/>
        <w:autoSpaceDE w:val="0"/>
        <w:autoSpaceDN w:val="0"/>
        <w:adjustRightInd w:val="0"/>
        <w:jc w:val="both"/>
        <w:rPr>
          <w:rFonts w:eastAsia="Calibri"/>
          <w:bCs/>
          <w:iCs/>
          <w:color w:val="auto"/>
          <w:sz w:val="24"/>
          <w:lang w:eastAsia="en-US"/>
        </w:rPr>
      </w:pPr>
    </w:p>
    <w:p w:rsidR="002D5F7F" w:rsidRPr="00B92747" w:rsidRDefault="002D5F7F" w:rsidP="002D5F7F">
      <w:pPr>
        <w:jc w:val="both"/>
        <w:rPr>
          <w:rFonts w:eastAsia="Calibri"/>
          <w:color w:val="auto"/>
          <w:sz w:val="24"/>
          <w:lang w:eastAsia="en-US"/>
        </w:rPr>
      </w:pPr>
    </w:p>
    <w:p w:rsidR="002D5F7F" w:rsidRPr="00B92747" w:rsidRDefault="002D5F7F" w:rsidP="002D5F7F">
      <w:pPr>
        <w:jc w:val="both"/>
        <w:rPr>
          <w:rFonts w:eastAsia="Calibri"/>
          <w:color w:val="auto"/>
          <w:sz w:val="24"/>
          <w:lang w:eastAsia="en-US"/>
        </w:rPr>
      </w:pPr>
    </w:p>
    <w:p w:rsidR="002D5F7F" w:rsidRPr="00B92747" w:rsidRDefault="002D5F7F" w:rsidP="002D5F7F">
      <w:pPr>
        <w:jc w:val="both"/>
        <w:rPr>
          <w:rFonts w:eastAsia="Calibri"/>
          <w:color w:val="auto"/>
          <w:sz w:val="24"/>
          <w:lang w:eastAsia="en-US"/>
        </w:rPr>
      </w:pPr>
    </w:p>
    <w:p w:rsidR="002D5F7F" w:rsidRPr="00B92747" w:rsidRDefault="002D5F7F" w:rsidP="002D5F7F">
      <w:pPr>
        <w:jc w:val="both"/>
        <w:rPr>
          <w:rFonts w:eastAsia="Calibri"/>
          <w:color w:val="auto"/>
          <w:sz w:val="24"/>
          <w:lang w:eastAsia="en-US"/>
        </w:rPr>
      </w:pPr>
    </w:p>
    <w:p w:rsidR="002D5F7F" w:rsidRPr="00B92747" w:rsidRDefault="002D5F7F" w:rsidP="002D5F7F">
      <w:pPr>
        <w:jc w:val="both"/>
        <w:rPr>
          <w:rFonts w:eastAsia="Calibri"/>
          <w:color w:val="auto"/>
          <w:sz w:val="24"/>
          <w:lang w:eastAsia="en-US"/>
        </w:rPr>
      </w:pPr>
    </w:p>
    <w:p w:rsidR="002D5F7F" w:rsidRPr="00B92747" w:rsidRDefault="002D5F7F" w:rsidP="002D5F7F">
      <w:pPr>
        <w:jc w:val="both"/>
        <w:rPr>
          <w:rFonts w:eastAsia="Calibri"/>
          <w:color w:val="auto"/>
          <w:sz w:val="24"/>
          <w:lang w:eastAsia="en-US"/>
        </w:rPr>
      </w:pPr>
    </w:p>
    <w:p w:rsidR="002D5F7F" w:rsidRPr="00B92747" w:rsidRDefault="002D5F7F" w:rsidP="002D5F7F">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2D5F7F" w:rsidRPr="00B92747" w:rsidRDefault="002D5F7F" w:rsidP="002D5F7F">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2D5F7F" w:rsidRPr="00B92747" w:rsidRDefault="002D5F7F" w:rsidP="002D5F7F">
      <w:pPr>
        <w:jc w:val="right"/>
        <w:rPr>
          <w:rFonts w:eastAsia="Calibri"/>
          <w:color w:val="auto"/>
          <w:sz w:val="24"/>
          <w:lang w:eastAsia="en-US"/>
        </w:rPr>
      </w:pPr>
    </w:p>
    <w:p w:rsidR="002D5F7F" w:rsidRPr="00B92747" w:rsidRDefault="002D5F7F" w:rsidP="002D5F7F">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2D5F7F" w:rsidRPr="00B92747" w:rsidRDefault="002D5F7F" w:rsidP="002D5F7F">
      <w:pPr>
        <w:shd w:val="clear" w:color="auto" w:fill="FFFFFF"/>
        <w:tabs>
          <w:tab w:val="left" w:pos="5760"/>
        </w:tabs>
        <w:ind w:firstLine="709"/>
        <w:jc w:val="both"/>
        <w:rPr>
          <w:rFonts w:eastAsia="Calibri"/>
          <w:b/>
          <w:color w:val="auto"/>
          <w:sz w:val="24"/>
          <w:lang w:eastAsia="en-US"/>
        </w:rPr>
      </w:pPr>
    </w:p>
    <w:p w:rsidR="002D5F7F" w:rsidRPr="00B92747" w:rsidRDefault="002D5F7F" w:rsidP="002D5F7F">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B92747">
        <w:rPr>
          <w:sz w:val="24"/>
        </w:rPr>
        <w:t>ВРМ-96/21 от 20.12.2021</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2D5F7F" w:rsidRPr="00B92747" w:rsidRDefault="002D5F7F" w:rsidP="002D5F7F">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2D5F7F" w:rsidRPr="00B92747" w:rsidRDefault="002D5F7F" w:rsidP="002D5F7F">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2D5F7F" w:rsidRPr="00B92747" w:rsidRDefault="002D5F7F" w:rsidP="002D5F7F">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2D5F7F" w:rsidRPr="00B92747" w:rsidRDefault="002D5F7F" w:rsidP="002D5F7F">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D5F7F" w:rsidRPr="00B92747" w:rsidRDefault="002D5F7F" w:rsidP="002D5F7F">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2D5F7F" w:rsidRPr="00B92747" w:rsidRDefault="002D5F7F" w:rsidP="002D5F7F">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D5F7F" w:rsidRPr="00B92747" w:rsidRDefault="002D5F7F" w:rsidP="002D5F7F">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D5F7F" w:rsidRPr="00B92747" w:rsidRDefault="002D5F7F" w:rsidP="002D5F7F">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2D5F7F" w:rsidRPr="00B92747" w:rsidRDefault="002D5F7F" w:rsidP="002D5F7F">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2D5F7F" w:rsidRPr="00B92747" w:rsidRDefault="002D5F7F" w:rsidP="002D5F7F">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2D5F7F" w:rsidRPr="00B92747" w:rsidRDefault="002D5F7F" w:rsidP="002D5F7F">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2D5F7F" w:rsidRPr="00B92747" w:rsidRDefault="002D5F7F" w:rsidP="002D5F7F">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2D5F7F" w:rsidRPr="00B92747" w:rsidRDefault="002D5F7F" w:rsidP="002D5F7F">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B92747">
        <w:rPr>
          <w:rFonts w:eastAsia="Calibri"/>
          <w:color w:val="auto"/>
          <w:sz w:val="24"/>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2D5F7F" w:rsidRPr="00B92747" w:rsidRDefault="002D5F7F" w:rsidP="002D5F7F">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2D5F7F" w:rsidRPr="00B92747" w:rsidRDefault="002D5F7F" w:rsidP="002D5F7F">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2D5F7F" w:rsidRPr="00B92747" w:rsidRDefault="002D5F7F" w:rsidP="002D5F7F">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2D5F7F" w:rsidRPr="00B92747" w:rsidRDefault="002D5F7F" w:rsidP="002D5F7F">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D5F7F" w:rsidRPr="00B92747" w:rsidRDefault="002D5F7F" w:rsidP="002D5F7F">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2D5F7F" w:rsidRPr="00B92747" w:rsidRDefault="002D5F7F" w:rsidP="002D5F7F">
      <w:pPr>
        <w:shd w:val="clear" w:color="auto" w:fill="FFFFFF"/>
        <w:ind w:firstLine="709"/>
        <w:jc w:val="both"/>
        <w:rPr>
          <w:rFonts w:eastAsia="Calibri"/>
          <w:color w:val="auto"/>
          <w:sz w:val="24"/>
          <w:lang w:eastAsia="en-US"/>
        </w:rPr>
      </w:pPr>
    </w:p>
    <w:p w:rsidR="002D5F7F" w:rsidRPr="00B92747" w:rsidRDefault="002D5F7F" w:rsidP="002D5F7F">
      <w:pPr>
        <w:ind w:firstLine="709"/>
        <w:jc w:val="both"/>
        <w:rPr>
          <w:rFonts w:eastAsia="Calibri"/>
          <w:b/>
          <w:bCs/>
          <w:color w:val="auto"/>
          <w:sz w:val="24"/>
          <w:lang w:eastAsia="en-US"/>
        </w:rPr>
      </w:pPr>
    </w:p>
    <w:p w:rsidR="002D5F7F" w:rsidRPr="00B92747" w:rsidRDefault="002D5F7F" w:rsidP="002D5F7F">
      <w:pPr>
        <w:ind w:firstLine="709"/>
        <w:jc w:val="both"/>
        <w:rPr>
          <w:rFonts w:eastAsia="Calibri"/>
          <w:b/>
          <w:bCs/>
          <w:color w:val="auto"/>
          <w:sz w:val="24"/>
          <w:lang w:eastAsia="en-US"/>
        </w:rPr>
      </w:pPr>
    </w:p>
    <w:p w:rsidR="002D5F7F" w:rsidRPr="00B92747" w:rsidRDefault="002D5F7F" w:rsidP="002D5F7F">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2D5F7F" w:rsidRPr="00B92747" w:rsidRDefault="002D5F7F" w:rsidP="002D5F7F">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2D5F7F" w:rsidRPr="00B92747" w:rsidTr="00A54522">
        <w:tc>
          <w:tcPr>
            <w:tcW w:w="5068" w:type="dxa"/>
          </w:tcPr>
          <w:p w:rsidR="002D5F7F" w:rsidRPr="00B92747" w:rsidRDefault="002D5F7F" w:rsidP="00A54522">
            <w:pPr>
              <w:spacing w:after="200" w:line="276" w:lineRule="auto"/>
              <w:jc w:val="both"/>
              <w:rPr>
                <w:rFonts w:eastAsia="Calibri"/>
                <w:bCs/>
                <w:color w:val="auto"/>
                <w:sz w:val="24"/>
                <w:lang w:eastAsia="en-US"/>
              </w:rPr>
            </w:pPr>
          </w:p>
          <w:p w:rsidR="002D5F7F" w:rsidRPr="00B92747" w:rsidRDefault="002D5F7F" w:rsidP="00A54522">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2D5F7F" w:rsidRPr="00B92747" w:rsidRDefault="002D5F7F" w:rsidP="00A54522">
            <w:pPr>
              <w:spacing w:after="200" w:line="276" w:lineRule="auto"/>
              <w:jc w:val="both"/>
              <w:rPr>
                <w:rFonts w:eastAsia="Calibri"/>
                <w:bCs/>
                <w:color w:val="auto"/>
                <w:sz w:val="24"/>
                <w:lang w:eastAsia="en-US"/>
              </w:rPr>
            </w:pPr>
          </w:p>
          <w:p w:rsidR="002D5F7F" w:rsidRPr="00B92747" w:rsidRDefault="002D5F7F" w:rsidP="00A54522">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2D5F7F" w:rsidRPr="00B92747" w:rsidRDefault="002D5F7F" w:rsidP="002D5F7F">
      <w:pPr>
        <w:widowControl w:val="0"/>
        <w:shd w:val="clear" w:color="auto" w:fill="FFFFFF"/>
        <w:tabs>
          <w:tab w:val="left" w:pos="182"/>
        </w:tabs>
        <w:autoSpaceDE w:val="0"/>
        <w:autoSpaceDN w:val="0"/>
        <w:adjustRightInd w:val="0"/>
        <w:jc w:val="both"/>
        <w:rPr>
          <w:rFonts w:eastAsia="Calibri"/>
          <w:color w:val="auto"/>
          <w:sz w:val="24"/>
          <w:lang w:eastAsia="en-US"/>
        </w:rPr>
      </w:pPr>
    </w:p>
    <w:p w:rsidR="002D5F7F" w:rsidRPr="00B92747" w:rsidRDefault="002D5F7F" w:rsidP="002D5F7F">
      <w:pPr>
        <w:widowControl w:val="0"/>
        <w:shd w:val="clear" w:color="auto" w:fill="FFFFFF"/>
        <w:tabs>
          <w:tab w:val="left" w:pos="182"/>
        </w:tabs>
        <w:autoSpaceDE w:val="0"/>
        <w:autoSpaceDN w:val="0"/>
        <w:adjustRightInd w:val="0"/>
        <w:jc w:val="both"/>
        <w:rPr>
          <w:rFonts w:eastAsia="Calibri"/>
          <w:color w:val="auto"/>
          <w:sz w:val="24"/>
          <w:lang w:eastAsia="en-US"/>
        </w:rPr>
      </w:pPr>
    </w:p>
    <w:p w:rsidR="002D5F7F" w:rsidRPr="00B92747" w:rsidRDefault="002D5F7F" w:rsidP="002D5F7F">
      <w:pPr>
        <w:widowControl w:val="0"/>
        <w:shd w:val="clear" w:color="auto" w:fill="FFFFFF"/>
        <w:autoSpaceDE w:val="0"/>
        <w:autoSpaceDN w:val="0"/>
        <w:adjustRightInd w:val="0"/>
        <w:jc w:val="both"/>
        <w:rPr>
          <w:rFonts w:eastAsia="Calibri"/>
          <w:bCs/>
          <w:iCs/>
          <w:color w:val="auto"/>
          <w:sz w:val="24"/>
          <w:lang w:eastAsia="en-US"/>
        </w:rPr>
      </w:pPr>
    </w:p>
    <w:p w:rsidR="002D5F7F" w:rsidRPr="00B92747" w:rsidRDefault="002D5F7F" w:rsidP="002D5F7F">
      <w:pPr>
        <w:widowControl w:val="0"/>
        <w:shd w:val="clear" w:color="auto" w:fill="FFFFFF"/>
        <w:autoSpaceDE w:val="0"/>
        <w:autoSpaceDN w:val="0"/>
        <w:adjustRightInd w:val="0"/>
        <w:ind w:left="5664"/>
        <w:rPr>
          <w:rFonts w:eastAsia="Calibri"/>
          <w:color w:val="auto"/>
          <w:sz w:val="24"/>
          <w:lang w:eastAsia="en-US"/>
        </w:rPr>
      </w:pPr>
    </w:p>
    <w:p w:rsidR="002D5F7F" w:rsidRPr="00B92747" w:rsidRDefault="002D5F7F" w:rsidP="002D5F7F">
      <w:pPr>
        <w:widowControl w:val="0"/>
        <w:shd w:val="clear" w:color="auto" w:fill="FFFFFF"/>
        <w:autoSpaceDE w:val="0"/>
        <w:autoSpaceDN w:val="0"/>
        <w:adjustRightInd w:val="0"/>
        <w:ind w:left="5664"/>
        <w:rPr>
          <w:rFonts w:eastAsia="Calibri"/>
          <w:color w:val="auto"/>
          <w:sz w:val="24"/>
          <w:lang w:eastAsia="en-US"/>
        </w:rPr>
      </w:pPr>
    </w:p>
    <w:p w:rsidR="002D5F7F" w:rsidRPr="00B92747" w:rsidRDefault="002D5F7F" w:rsidP="002D5F7F">
      <w:pPr>
        <w:widowControl w:val="0"/>
        <w:shd w:val="clear" w:color="auto" w:fill="FFFFFF"/>
        <w:autoSpaceDE w:val="0"/>
        <w:autoSpaceDN w:val="0"/>
        <w:adjustRightInd w:val="0"/>
        <w:ind w:left="5664"/>
        <w:rPr>
          <w:rFonts w:eastAsia="Calibri"/>
          <w:color w:val="auto"/>
          <w:sz w:val="24"/>
          <w:lang w:eastAsia="en-US"/>
        </w:rPr>
      </w:pPr>
    </w:p>
    <w:p w:rsidR="002D5F7F" w:rsidRPr="00B92747" w:rsidRDefault="002D5F7F" w:rsidP="002D5F7F">
      <w:pPr>
        <w:widowControl w:val="0"/>
        <w:shd w:val="clear" w:color="auto" w:fill="FFFFFF"/>
        <w:autoSpaceDE w:val="0"/>
        <w:autoSpaceDN w:val="0"/>
        <w:adjustRightInd w:val="0"/>
        <w:ind w:left="5664"/>
        <w:rPr>
          <w:rFonts w:eastAsia="Calibri"/>
          <w:color w:val="auto"/>
          <w:sz w:val="24"/>
          <w:lang w:eastAsia="en-US"/>
        </w:rPr>
      </w:pPr>
    </w:p>
    <w:p w:rsidR="002D5F7F" w:rsidRPr="00B92747" w:rsidRDefault="002D5F7F" w:rsidP="002D5F7F">
      <w:pPr>
        <w:widowControl w:val="0"/>
        <w:shd w:val="clear" w:color="auto" w:fill="FFFFFF"/>
        <w:autoSpaceDE w:val="0"/>
        <w:autoSpaceDN w:val="0"/>
        <w:adjustRightInd w:val="0"/>
        <w:ind w:left="5664"/>
        <w:rPr>
          <w:rFonts w:eastAsia="Calibri"/>
          <w:color w:val="auto"/>
          <w:sz w:val="24"/>
          <w:lang w:eastAsia="en-US"/>
        </w:rPr>
      </w:pPr>
    </w:p>
    <w:p w:rsidR="002D5F7F" w:rsidRPr="00B92747" w:rsidRDefault="002D5F7F" w:rsidP="002D5F7F">
      <w:pPr>
        <w:widowControl w:val="0"/>
        <w:shd w:val="clear" w:color="auto" w:fill="FFFFFF"/>
        <w:autoSpaceDE w:val="0"/>
        <w:autoSpaceDN w:val="0"/>
        <w:adjustRightInd w:val="0"/>
        <w:ind w:left="5664"/>
        <w:rPr>
          <w:rFonts w:eastAsia="Calibri"/>
          <w:color w:val="auto"/>
          <w:sz w:val="24"/>
          <w:lang w:eastAsia="en-US"/>
        </w:rPr>
      </w:pPr>
    </w:p>
    <w:p w:rsidR="002D5F7F" w:rsidRDefault="002D5F7F" w:rsidP="002D5F7F">
      <w:pPr>
        <w:widowControl w:val="0"/>
        <w:shd w:val="clear" w:color="auto" w:fill="FFFFFF"/>
        <w:autoSpaceDE w:val="0"/>
        <w:autoSpaceDN w:val="0"/>
        <w:adjustRightInd w:val="0"/>
        <w:ind w:left="5664"/>
        <w:rPr>
          <w:rFonts w:eastAsia="Calibri"/>
          <w:color w:val="auto"/>
          <w:sz w:val="24"/>
          <w:lang w:eastAsia="en-US"/>
        </w:rPr>
      </w:pPr>
    </w:p>
    <w:p w:rsidR="00C613B9" w:rsidRPr="00B92747" w:rsidRDefault="00C613B9" w:rsidP="002D5F7F">
      <w:pPr>
        <w:widowControl w:val="0"/>
        <w:shd w:val="clear" w:color="auto" w:fill="FFFFFF"/>
        <w:autoSpaceDE w:val="0"/>
        <w:autoSpaceDN w:val="0"/>
        <w:adjustRightInd w:val="0"/>
        <w:ind w:left="5664"/>
        <w:rPr>
          <w:rFonts w:eastAsia="Calibri"/>
          <w:color w:val="auto"/>
          <w:sz w:val="24"/>
          <w:lang w:eastAsia="en-US"/>
        </w:rPr>
      </w:pPr>
    </w:p>
    <w:p w:rsidR="002D5F7F" w:rsidRDefault="002D5F7F" w:rsidP="002D5F7F">
      <w:pPr>
        <w:widowControl w:val="0"/>
        <w:shd w:val="clear" w:color="auto" w:fill="FFFFFF"/>
        <w:autoSpaceDE w:val="0"/>
        <w:autoSpaceDN w:val="0"/>
        <w:adjustRightInd w:val="0"/>
        <w:rPr>
          <w:rFonts w:eastAsia="Calibri"/>
          <w:color w:val="auto"/>
          <w:sz w:val="24"/>
          <w:lang w:eastAsia="en-US"/>
        </w:rPr>
      </w:pPr>
    </w:p>
    <w:p w:rsidR="002D5F7F" w:rsidRDefault="002D5F7F" w:rsidP="002D5F7F">
      <w:pPr>
        <w:widowControl w:val="0"/>
        <w:shd w:val="clear" w:color="auto" w:fill="FFFFFF"/>
        <w:autoSpaceDE w:val="0"/>
        <w:autoSpaceDN w:val="0"/>
        <w:adjustRightInd w:val="0"/>
        <w:rPr>
          <w:rFonts w:eastAsia="Calibri"/>
          <w:color w:val="auto"/>
          <w:sz w:val="24"/>
          <w:lang w:eastAsia="en-US"/>
        </w:rPr>
      </w:pPr>
    </w:p>
    <w:p w:rsidR="002D5F7F" w:rsidRDefault="002D5F7F" w:rsidP="002D5F7F">
      <w:pPr>
        <w:widowControl w:val="0"/>
        <w:shd w:val="clear" w:color="auto" w:fill="FFFFFF"/>
        <w:autoSpaceDE w:val="0"/>
        <w:autoSpaceDN w:val="0"/>
        <w:adjustRightInd w:val="0"/>
        <w:rPr>
          <w:rFonts w:eastAsia="Calibri"/>
          <w:color w:val="auto"/>
          <w:sz w:val="24"/>
          <w:lang w:eastAsia="en-US"/>
        </w:rPr>
      </w:pPr>
    </w:p>
    <w:p w:rsidR="00C613B9" w:rsidRDefault="00C613B9" w:rsidP="002D5F7F">
      <w:pPr>
        <w:widowControl w:val="0"/>
        <w:shd w:val="clear" w:color="auto" w:fill="FFFFFF"/>
        <w:autoSpaceDE w:val="0"/>
        <w:autoSpaceDN w:val="0"/>
        <w:adjustRightInd w:val="0"/>
        <w:rPr>
          <w:rFonts w:eastAsia="Calibri"/>
          <w:color w:val="auto"/>
          <w:sz w:val="24"/>
          <w:lang w:eastAsia="en-US"/>
        </w:rPr>
      </w:pPr>
    </w:p>
    <w:p w:rsidR="00C613B9" w:rsidRDefault="00C613B9" w:rsidP="002D5F7F">
      <w:pPr>
        <w:widowControl w:val="0"/>
        <w:shd w:val="clear" w:color="auto" w:fill="FFFFFF"/>
        <w:autoSpaceDE w:val="0"/>
        <w:autoSpaceDN w:val="0"/>
        <w:adjustRightInd w:val="0"/>
        <w:rPr>
          <w:rFonts w:eastAsia="Calibri"/>
          <w:color w:val="auto"/>
          <w:sz w:val="24"/>
          <w:lang w:eastAsia="en-US"/>
        </w:rPr>
      </w:pPr>
    </w:p>
    <w:p w:rsidR="00C613B9" w:rsidRDefault="00C613B9" w:rsidP="002D5F7F">
      <w:pPr>
        <w:widowControl w:val="0"/>
        <w:shd w:val="clear" w:color="auto" w:fill="FFFFFF"/>
        <w:autoSpaceDE w:val="0"/>
        <w:autoSpaceDN w:val="0"/>
        <w:adjustRightInd w:val="0"/>
        <w:rPr>
          <w:rFonts w:eastAsia="Calibri"/>
          <w:color w:val="auto"/>
          <w:sz w:val="24"/>
          <w:lang w:eastAsia="en-US"/>
        </w:rPr>
      </w:pPr>
    </w:p>
    <w:p w:rsidR="00C613B9" w:rsidRDefault="00C613B9" w:rsidP="002D5F7F">
      <w:pPr>
        <w:widowControl w:val="0"/>
        <w:shd w:val="clear" w:color="auto" w:fill="FFFFFF"/>
        <w:autoSpaceDE w:val="0"/>
        <w:autoSpaceDN w:val="0"/>
        <w:adjustRightInd w:val="0"/>
        <w:rPr>
          <w:rFonts w:eastAsia="Calibri"/>
          <w:color w:val="auto"/>
          <w:sz w:val="24"/>
          <w:lang w:eastAsia="en-US"/>
        </w:rPr>
      </w:pPr>
    </w:p>
    <w:p w:rsidR="00C613B9" w:rsidRDefault="00C613B9" w:rsidP="002D5F7F">
      <w:pPr>
        <w:widowControl w:val="0"/>
        <w:shd w:val="clear" w:color="auto" w:fill="FFFFFF"/>
        <w:autoSpaceDE w:val="0"/>
        <w:autoSpaceDN w:val="0"/>
        <w:adjustRightInd w:val="0"/>
        <w:rPr>
          <w:rFonts w:eastAsia="Calibri"/>
          <w:color w:val="auto"/>
          <w:sz w:val="24"/>
          <w:lang w:eastAsia="en-US"/>
        </w:rPr>
      </w:pPr>
    </w:p>
    <w:p w:rsidR="00C613B9" w:rsidRPr="00B92747" w:rsidRDefault="00C613B9" w:rsidP="002D5F7F">
      <w:pPr>
        <w:widowControl w:val="0"/>
        <w:shd w:val="clear" w:color="auto" w:fill="FFFFFF"/>
        <w:autoSpaceDE w:val="0"/>
        <w:autoSpaceDN w:val="0"/>
        <w:adjustRightInd w:val="0"/>
        <w:rPr>
          <w:rFonts w:eastAsia="Calibri"/>
          <w:color w:val="auto"/>
          <w:sz w:val="24"/>
          <w:lang w:eastAsia="en-US"/>
        </w:rPr>
      </w:pPr>
    </w:p>
    <w:p w:rsidR="002D5F7F" w:rsidRPr="00B92747" w:rsidRDefault="002D5F7F" w:rsidP="002D5F7F">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2D5F7F" w:rsidRPr="00B92747" w:rsidRDefault="002D5F7F" w:rsidP="002D5F7F">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2D5F7F" w:rsidRPr="00B92747" w:rsidRDefault="002D5F7F" w:rsidP="002D5F7F">
      <w:pPr>
        <w:jc w:val="center"/>
        <w:rPr>
          <w:rFonts w:eastAsia="Calibri"/>
          <w:b/>
          <w:bCs/>
          <w:color w:val="auto"/>
          <w:sz w:val="24"/>
          <w:lang w:eastAsia="en-US"/>
        </w:rPr>
      </w:pPr>
    </w:p>
    <w:p w:rsidR="002D5F7F" w:rsidRPr="00B92747" w:rsidRDefault="002D5F7F" w:rsidP="002D5F7F">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2D5F7F" w:rsidRPr="00B92747" w:rsidRDefault="002D5F7F" w:rsidP="002D5F7F">
      <w:pPr>
        <w:jc w:val="center"/>
        <w:rPr>
          <w:rFonts w:eastAsia="Calibri"/>
          <w:b/>
          <w:bCs/>
          <w:color w:val="auto"/>
          <w:sz w:val="24"/>
          <w:lang w:eastAsia="en-US"/>
        </w:rPr>
      </w:pPr>
    </w:p>
    <w:p w:rsidR="002D5F7F" w:rsidRPr="00B92747" w:rsidRDefault="002D5F7F" w:rsidP="002D5F7F">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2D5F7F" w:rsidRPr="00B92747" w:rsidRDefault="002D5F7F" w:rsidP="002D5F7F">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2D5F7F" w:rsidRPr="00B92747" w:rsidRDefault="002D5F7F" w:rsidP="002D5F7F">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5F7F" w:rsidRPr="00B92747" w:rsidRDefault="002D5F7F" w:rsidP="002D5F7F">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D5F7F" w:rsidRPr="00B92747" w:rsidRDefault="002D5F7F" w:rsidP="002D5F7F">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5F7F" w:rsidRPr="00B92747" w:rsidRDefault="002D5F7F" w:rsidP="002D5F7F">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2D5F7F" w:rsidRPr="00B92747" w:rsidRDefault="002D5F7F" w:rsidP="002D5F7F">
      <w:pPr>
        <w:ind w:firstLine="709"/>
        <w:jc w:val="both"/>
        <w:rPr>
          <w:rFonts w:eastAsia="Calibri"/>
          <w:b/>
          <w:bCs/>
          <w:color w:val="auto"/>
          <w:sz w:val="24"/>
          <w:lang w:eastAsia="en-US"/>
        </w:rPr>
      </w:pPr>
    </w:p>
    <w:p w:rsidR="002D5F7F" w:rsidRPr="00B92747" w:rsidRDefault="002D5F7F" w:rsidP="002D5F7F">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2D5F7F" w:rsidRPr="00B92747" w:rsidTr="00A54522">
        <w:tc>
          <w:tcPr>
            <w:tcW w:w="4863" w:type="dxa"/>
          </w:tcPr>
          <w:p w:rsidR="002D5F7F" w:rsidRPr="00B92747" w:rsidRDefault="002D5F7F" w:rsidP="00A54522">
            <w:pPr>
              <w:spacing w:after="200" w:line="276" w:lineRule="auto"/>
              <w:jc w:val="both"/>
              <w:rPr>
                <w:rFonts w:eastAsia="Calibri"/>
                <w:bCs/>
                <w:color w:val="auto"/>
                <w:sz w:val="24"/>
                <w:lang w:eastAsia="en-US"/>
              </w:rPr>
            </w:pPr>
          </w:p>
          <w:p w:rsidR="002D5F7F" w:rsidRPr="00B92747" w:rsidRDefault="002D5F7F" w:rsidP="00A54522">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2D5F7F" w:rsidRPr="00B92747" w:rsidRDefault="002D5F7F" w:rsidP="00A54522">
            <w:pPr>
              <w:spacing w:after="200" w:line="276" w:lineRule="auto"/>
              <w:jc w:val="both"/>
              <w:rPr>
                <w:rFonts w:eastAsia="Calibri"/>
                <w:bCs/>
                <w:color w:val="auto"/>
                <w:sz w:val="24"/>
                <w:lang w:eastAsia="en-US"/>
              </w:rPr>
            </w:pPr>
          </w:p>
          <w:p w:rsidR="002D5F7F" w:rsidRPr="00B92747" w:rsidRDefault="002D5F7F" w:rsidP="00A54522">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C613B9">
      <w:pgSz w:w="11906" w:h="16838"/>
      <w:pgMar w:top="1276"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E8" w:rsidRDefault="006471E8" w:rsidP="00F532E5">
      <w:r>
        <w:separator/>
      </w:r>
    </w:p>
  </w:endnote>
  <w:endnote w:type="continuationSeparator" w:id="0">
    <w:p w:rsidR="006471E8" w:rsidRDefault="006471E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E8" w:rsidRDefault="006471E8" w:rsidP="00F532E5">
      <w:r>
        <w:separator/>
      </w:r>
    </w:p>
  </w:footnote>
  <w:footnote w:type="continuationSeparator" w:id="0">
    <w:p w:rsidR="006471E8" w:rsidRDefault="006471E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729AF"/>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5F7F"/>
    <w:rsid w:val="002D7BAE"/>
    <w:rsid w:val="002F0461"/>
    <w:rsid w:val="002F0B0C"/>
    <w:rsid w:val="00304A2C"/>
    <w:rsid w:val="003112AC"/>
    <w:rsid w:val="0031693D"/>
    <w:rsid w:val="00323C5F"/>
    <w:rsid w:val="00330608"/>
    <w:rsid w:val="003310D2"/>
    <w:rsid w:val="00343D81"/>
    <w:rsid w:val="003475A1"/>
    <w:rsid w:val="00352FB8"/>
    <w:rsid w:val="00356EF9"/>
    <w:rsid w:val="00364317"/>
    <w:rsid w:val="003668D3"/>
    <w:rsid w:val="00370B32"/>
    <w:rsid w:val="0037334F"/>
    <w:rsid w:val="00377F90"/>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471E8"/>
    <w:rsid w:val="0065153C"/>
    <w:rsid w:val="0065194C"/>
    <w:rsid w:val="00652F4A"/>
    <w:rsid w:val="0065335A"/>
    <w:rsid w:val="006536CD"/>
    <w:rsid w:val="0066100B"/>
    <w:rsid w:val="00662970"/>
    <w:rsid w:val="00663746"/>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4745"/>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A196F"/>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6D1D"/>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5DA8"/>
    <w:rsid w:val="00B665D9"/>
    <w:rsid w:val="00B70229"/>
    <w:rsid w:val="00B760C4"/>
    <w:rsid w:val="00B90C46"/>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4DDD"/>
    <w:rsid w:val="00C17ECF"/>
    <w:rsid w:val="00C200E7"/>
    <w:rsid w:val="00C21CDC"/>
    <w:rsid w:val="00C23E71"/>
    <w:rsid w:val="00C266F7"/>
    <w:rsid w:val="00C3180B"/>
    <w:rsid w:val="00C37BAE"/>
    <w:rsid w:val="00C40DE5"/>
    <w:rsid w:val="00C42C48"/>
    <w:rsid w:val="00C579AD"/>
    <w:rsid w:val="00C613B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2D5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5C31E-E8ED-4894-8B22-1C20034D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30</Pages>
  <Words>10112</Words>
  <Characters>57641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8</cp:revision>
  <cp:lastPrinted>2022-12-26T08:05:00Z</cp:lastPrinted>
  <dcterms:created xsi:type="dcterms:W3CDTF">2021-10-07T13:54:00Z</dcterms:created>
  <dcterms:modified xsi:type="dcterms:W3CDTF">2022-12-26T13:40:00Z</dcterms:modified>
</cp:coreProperties>
</file>