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34" w:rsidRDefault="00084134" w:rsidP="00084134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4134" w:rsidRPr="000D18E0" w:rsidRDefault="00084134" w:rsidP="00084134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«</w:t>
      </w: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084134" w:rsidRDefault="00084134" w:rsidP="00084134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084134" w:rsidRPr="0010696D" w:rsidRDefault="00084134" w:rsidP="00084134"/>
    <w:p w:rsidR="00084134" w:rsidRDefault="00084134" w:rsidP="00084134"/>
    <w:p w:rsidR="00084134" w:rsidRPr="00777FDB" w:rsidRDefault="00084134" w:rsidP="00084134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Г. В. Ижокин </w:t>
      </w:r>
    </w:p>
    <w:p w:rsidR="00084134" w:rsidRDefault="00084134" w:rsidP="00084134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917121">
        <w:rPr>
          <w:rFonts w:ascii="Times New Roman" w:hAnsi="Times New Roman" w:cs="Times New Roman"/>
          <w:bCs/>
          <w:sz w:val="28"/>
          <w:szCs w:val="28"/>
        </w:rPr>
        <w:t>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84134" w:rsidRDefault="00084134" w:rsidP="00084134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084134" w:rsidRDefault="00084134" w:rsidP="00084134">
      <w:pPr>
        <w:pStyle w:val="aa"/>
        <w:rPr>
          <w:b/>
          <w:bCs/>
          <w:kern w:val="28"/>
          <w:szCs w:val="28"/>
        </w:rPr>
      </w:pPr>
    </w:p>
    <w:p w:rsidR="00084134" w:rsidRDefault="00084134" w:rsidP="00917121">
      <w:pPr>
        <w:pStyle w:val="1"/>
        <w:rPr>
          <w:b/>
          <w:color w:val="000000"/>
          <w:szCs w:val="28"/>
        </w:rPr>
      </w:pPr>
      <w:r w:rsidRPr="00E31B7A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Pr="00E31B7A">
        <w:rPr>
          <w:b/>
          <w:szCs w:val="28"/>
        </w:rPr>
        <w:t>ОК/</w:t>
      </w:r>
      <w:r>
        <w:rPr>
          <w:b/>
          <w:szCs w:val="28"/>
        </w:rPr>
        <w:t>1</w:t>
      </w:r>
      <w:r w:rsidRPr="00E31B7A">
        <w:rPr>
          <w:b/>
          <w:szCs w:val="28"/>
        </w:rPr>
        <w:t>-ВВРЗ/20</w:t>
      </w:r>
      <w:r w:rsidR="00917121">
        <w:rPr>
          <w:b/>
          <w:szCs w:val="28"/>
        </w:rPr>
        <w:t>20</w:t>
      </w:r>
      <w:r w:rsidRPr="00E31B7A">
        <w:rPr>
          <w:b/>
          <w:bCs/>
          <w:szCs w:val="28"/>
        </w:rPr>
        <w:t xml:space="preserve"> </w:t>
      </w:r>
      <w:r w:rsidRPr="00E31B7A">
        <w:rPr>
          <w:b/>
          <w:szCs w:val="28"/>
        </w:rPr>
        <w:t xml:space="preserve">на право заключения </w:t>
      </w:r>
      <w:r w:rsidR="00917121" w:rsidRPr="00917121">
        <w:rPr>
          <w:b/>
          <w:szCs w:val="28"/>
        </w:rPr>
        <w:t xml:space="preserve">на </w:t>
      </w:r>
      <w:r w:rsidR="00917121" w:rsidRPr="00917121">
        <w:rPr>
          <w:b/>
          <w:color w:val="000000"/>
          <w:szCs w:val="28"/>
        </w:rPr>
        <w:t xml:space="preserve">выполнение работ по капитальному ремонту крана КС-55715 КАМАЗ-53229, инв. № 10795, </w:t>
      </w:r>
      <w:r w:rsidR="00917121" w:rsidRPr="00917121">
        <w:rPr>
          <w:b/>
          <w:szCs w:val="28"/>
        </w:rPr>
        <w:t xml:space="preserve">находящегося на балансовом учете </w:t>
      </w:r>
      <w:r w:rsidR="00917121" w:rsidRPr="00917121">
        <w:rPr>
          <w:b/>
          <w:color w:val="000000"/>
          <w:szCs w:val="28"/>
        </w:rPr>
        <w:t xml:space="preserve">Воронежского ВРЗ АО «ВРМ», </w:t>
      </w:r>
      <w:r w:rsidR="00917121" w:rsidRPr="00917121">
        <w:rPr>
          <w:b/>
        </w:rPr>
        <w:t>расположенного по адресу: г. Воронеж,</w:t>
      </w:r>
      <w:r w:rsidR="00917121" w:rsidRPr="00917121">
        <w:rPr>
          <w:b/>
          <w:bCs/>
        </w:rPr>
        <w:t xml:space="preserve"> </w:t>
      </w:r>
      <w:r w:rsidR="00917121" w:rsidRPr="00917121">
        <w:rPr>
          <w:b/>
        </w:rPr>
        <w:t>пер. Богдана Хмельницкого, д.1,</w:t>
      </w:r>
      <w:r w:rsidR="00917121" w:rsidRPr="00917121">
        <w:rPr>
          <w:b/>
          <w:color w:val="000000"/>
          <w:szCs w:val="28"/>
        </w:rPr>
        <w:t xml:space="preserve"> в 2020 году.</w:t>
      </w:r>
    </w:p>
    <w:p w:rsidR="00917121" w:rsidRPr="00E31B7A" w:rsidRDefault="00917121" w:rsidP="00917121">
      <w:pPr>
        <w:pStyle w:val="1"/>
        <w:rPr>
          <w:b/>
          <w:szCs w:val="28"/>
        </w:rPr>
      </w:pPr>
    </w:p>
    <w:p w:rsidR="00084134" w:rsidRDefault="00084134" w:rsidP="00084134">
      <w:pPr>
        <w:pStyle w:val="4"/>
        <w:numPr>
          <w:ilvl w:val="0"/>
          <w:numId w:val="1"/>
        </w:numPr>
        <w:spacing w:before="120"/>
        <w:jc w:val="center"/>
      </w:pPr>
      <w:r>
        <w:t>Общие положения</w:t>
      </w:r>
    </w:p>
    <w:p w:rsidR="00084134" w:rsidRPr="007C272A" w:rsidRDefault="00084134" w:rsidP="00084134">
      <w:pPr>
        <w:ind w:left="705"/>
      </w:pPr>
    </w:p>
    <w:p w:rsidR="00917121" w:rsidRDefault="00084134" w:rsidP="00917121">
      <w:pPr>
        <w:pStyle w:val="1"/>
        <w:rPr>
          <w:color w:val="000000"/>
          <w:szCs w:val="28"/>
        </w:rPr>
      </w:pPr>
      <w:r w:rsidRPr="00887759">
        <w:t xml:space="preserve">Настоящая методика разработана для </w:t>
      </w:r>
      <w:r w:rsidR="009E26BB" w:rsidRPr="00887759">
        <w:t xml:space="preserve">оценки </w:t>
      </w:r>
      <w:r w:rsidR="009E26BB">
        <w:t>конкурсных</w:t>
      </w:r>
      <w:r>
        <w:t xml:space="preserve">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Pr="00CE1DF7">
        <w:rPr>
          <w:szCs w:val="28"/>
        </w:rPr>
        <w:t>ОК/</w:t>
      </w:r>
      <w:r>
        <w:rPr>
          <w:szCs w:val="28"/>
        </w:rPr>
        <w:t>1</w:t>
      </w:r>
      <w:r w:rsidRPr="008C06C8">
        <w:rPr>
          <w:szCs w:val="28"/>
        </w:rPr>
        <w:t>-</w:t>
      </w:r>
      <w:r w:rsidRPr="00CE1DF7">
        <w:rPr>
          <w:szCs w:val="28"/>
        </w:rPr>
        <w:t>ВВРЗ/20</w:t>
      </w:r>
      <w:r w:rsidR="00917121">
        <w:rPr>
          <w:szCs w:val="28"/>
        </w:rPr>
        <w:t>20</w:t>
      </w:r>
      <w:r w:rsidRPr="00CE1DF7">
        <w:rPr>
          <w:b/>
          <w:bCs/>
          <w:szCs w:val="28"/>
        </w:rPr>
        <w:t xml:space="preserve"> </w:t>
      </w:r>
      <w:r w:rsidRPr="003406F5">
        <w:rPr>
          <w:szCs w:val="28"/>
        </w:rPr>
        <w:t xml:space="preserve">на право заключения </w:t>
      </w:r>
      <w:r w:rsidRPr="00784126">
        <w:rPr>
          <w:szCs w:val="28"/>
        </w:rPr>
        <w:t xml:space="preserve">Договора  </w:t>
      </w:r>
      <w:r w:rsidRPr="00B0153D">
        <w:rPr>
          <w:szCs w:val="28"/>
        </w:rPr>
        <w:t xml:space="preserve">на </w:t>
      </w:r>
      <w:r w:rsidR="00917121" w:rsidRPr="00D23F73">
        <w:rPr>
          <w:color w:val="000000"/>
          <w:szCs w:val="28"/>
        </w:rPr>
        <w:t xml:space="preserve">выполнение работ по капитальному ремонту крана КС-55715 КАМАЗ-53229, инв. № 10795, </w:t>
      </w:r>
      <w:r w:rsidR="00917121" w:rsidRPr="00D23F73">
        <w:rPr>
          <w:szCs w:val="28"/>
        </w:rPr>
        <w:t xml:space="preserve">находящегося на балансовом учете </w:t>
      </w:r>
      <w:r w:rsidR="00917121" w:rsidRPr="00D23F73">
        <w:rPr>
          <w:color w:val="000000"/>
          <w:szCs w:val="28"/>
        </w:rPr>
        <w:t>Воронежского ВРЗ АО «ВРМ»,</w:t>
      </w:r>
      <w:r w:rsidR="00917121" w:rsidRPr="00DF5929">
        <w:rPr>
          <w:color w:val="000000"/>
          <w:szCs w:val="28"/>
        </w:rPr>
        <w:t xml:space="preserve"> </w:t>
      </w:r>
      <w:r w:rsidR="00917121" w:rsidRPr="00E631C9">
        <w:t>расположенного по адресу: г. Воронеж,</w:t>
      </w:r>
      <w:r w:rsidR="00917121" w:rsidRPr="00DF5929">
        <w:rPr>
          <w:b/>
          <w:bCs/>
        </w:rPr>
        <w:t xml:space="preserve"> </w:t>
      </w:r>
      <w:r w:rsidR="00917121" w:rsidRPr="00E631C9">
        <w:t>пер. Богдана Хмельницкого, д.1,</w:t>
      </w:r>
      <w:r w:rsidR="00917121" w:rsidRPr="00DF5929">
        <w:rPr>
          <w:color w:val="000000"/>
          <w:szCs w:val="28"/>
        </w:rPr>
        <w:t xml:space="preserve"> в 20</w:t>
      </w:r>
      <w:r w:rsidR="00917121">
        <w:rPr>
          <w:color w:val="000000"/>
          <w:szCs w:val="28"/>
        </w:rPr>
        <w:t>20</w:t>
      </w:r>
      <w:r w:rsidR="00917121" w:rsidRPr="00DF5929">
        <w:rPr>
          <w:color w:val="000000"/>
          <w:szCs w:val="28"/>
        </w:rPr>
        <w:t xml:space="preserve"> году. </w:t>
      </w:r>
    </w:p>
    <w:p w:rsidR="00084134" w:rsidRPr="00CE1DF7" w:rsidRDefault="00084134" w:rsidP="00917121">
      <w:pPr>
        <w:pStyle w:val="1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>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</w:t>
      </w:r>
    </w:p>
    <w:p w:rsidR="00084134" w:rsidRPr="00D202C8" w:rsidRDefault="00084134" w:rsidP="00084134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Pr="00A35DAE">
        <w:rPr>
          <w:b w:val="0"/>
          <w:u w:val="none"/>
        </w:rPr>
        <w:t>аявки</w:t>
      </w:r>
      <w:r w:rsidRPr="00D202C8">
        <w:rPr>
          <w:b w:val="0"/>
          <w:u w:val="none"/>
        </w:rPr>
        <w:t xml:space="preserve"> претендентов, </w:t>
      </w:r>
      <w:r w:rsidRPr="00D202C8">
        <w:rPr>
          <w:rFonts w:eastAsia="MS Mincho"/>
          <w:b w:val="0"/>
          <w:u w:val="none"/>
        </w:rPr>
        <w:t xml:space="preserve">полностью </w:t>
      </w:r>
      <w:r>
        <w:rPr>
          <w:rFonts w:eastAsia="MS Mincho"/>
          <w:b w:val="0"/>
          <w:u w:val="none"/>
        </w:rPr>
        <w:t>отвечающие</w:t>
      </w:r>
      <w:r w:rsidRPr="00D202C8">
        <w:rPr>
          <w:rFonts w:eastAsia="MS Mincho"/>
          <w:b w:val="0"/>
          <w:u w:val="none"/>
        </w:rPr>
        <w:t xml:space="preserve"> обязательным </w:t>
      </w:r>
      <w:r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Pr="00D202C8">
        <w:rPr>
          <w:b w:val="0"/>
          <w:u w:val="none"/>
        </w:rPr>
        <w:t xml:space="preserve"> для определения соответствия </w:t>
      </w:r>
      <w:r>
        <w:rPr>
          <w:b w:val="0"/>
          <w:u w:val="none"/>
        </w:rPr>
        <w:t xml:space="preserve">претендентов </w:t>
      </w:r>
      <w:r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Pr="00A35DAE">
        <w:rPr>
          <w:b w:val="0"/>
          <w:u w:val="none"/>
        </w:rPr>
        <w:t>з</w:t>
      </w:r>
      <w:r w:rsidRPr="00D202C8">
        <w:rPr>
          <w:b w:val="0"/>
          <w:u w:val="none"/>
        </w:rPr>
        <w:t xml:space="preserve">аявок участников </w:t>
      </w:r>
      <w:r>
        <w:rPr>
          <w:b w:val="0"/>
          <w:u w:val="none"/>
        </w:rPr>
        <w:t xml:space="preserve">открытого </w:t>
      </w:r>
      <w:r w:rsidRPr="00D202C8">
        <w:rPr>
          <w:b w:val="0"/>
          <w:u w:val="none"/>
        </w:rPr>
        <w:t>конкурса.</w:t>
      </w:r>
    </w:p>
    <w:p w:rsidR="00084134" w:rsidRPr="00FD5F3F" w:rsidRDefault="00084134" w:rsidP="00084134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084134" w:rsidRDefault="00084134" w:rsidP="00084134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>торое может набрать участник открытого конкурса</w:t>
      </w:r>
      <w:r w:rsidRPr="00E16ECA">
        <w:rPr>
          <w:szCs w:val="28"/>
        </w:rPr>
        <w:t xml:space="preserve"> – 100. Итоговая оценка </w:t>
      </w:r>
      <w:r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>
        <w:rPr>
          <w:szCs w:val="28"/>
        </w:rPr>
        <w:t>баллов, присвоенных заявке по каждому критерию оценки.</w:t>
      </w:r>
    </w:p>
    <w:p w:rsidR="00084134" w:rsidRDefault="00084134" w:rsidP="00084134">
      <w:pPr>
        <w:pStyle w:val="ac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134" w:rsidRDefault="00084134" w:rsidP="00084134">
      <w:pPr>
        <w:pStyle w:val="ac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работы экспертной группы при оценке заявок</w:t>
      </w:r>
    </w:p>
    <w:p w:rsidR="00084134" w:rsidRDefault="00084134" w:rsidP="00084134">
      <w:pPr>
        <w:pStyle w:val="2"/>
        <w:spacing w:line="320" w:lineRule="exact"/>
        <w:ind w:firstLine="567"/>
      </w:pPr>
    </w:p>
    <w:p w:rsidR="00084134" w:rsidRDefault="00084134" w:rsidP="00084134">
      <w:pPr>
        <w:pStyle w:val="2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 для подтверждения соответствия работ,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084134" w:rsidRPr="00CF7906" w:rsidRDefault="00084134" w:rsidP="00084134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084134" w:rsidRPr="00CF7906" w:rsidRDefault="00084134" w:rsidP="00084134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084134" w:rsidRPr="00CF7906" w:rsidRDefault="00084134" w:rsidP="000841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084134" w:rsidRPr="00CF7906" w:rsidRDefault="00084134" w:rsidP="0008413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084134" w:rsidRPr="00CF7906" w:rsidRDefault="00084134" w:rsidP="0008413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084134" w:rsidRPr="0045072D" w:rsidRDefault="00084134" w:rsidP="00084134">
      <w:pPr>
        <w:pStyle w:val="2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84134" w:rsidRPr="00CF7906" w:rsidRDefault="00084134" w:rsidP="00084134">
      <w:pPr>
        <w:pStyle w:val="2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084134" w:rsidRPr="00E07276" w:rsidTr="00917121">
        <w:tc>
          <w:tcPr>
            <w:tcW w:w="887" w:type="dxa"/>
          </w:tcPr>
          <w:p w:rsidR="00084134" w:rsidRPr="00E07276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84134" w:rsidRPr="00E07276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084134" w:rsidRPr="00E07276" w:rsidRDefault="00084134" w:rsidP="00917121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084134" w:rsidRPr="00E07276" w:rsidRDefault="00084134" w:rsidP="00917121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084134" w:rsidRPr="00E07276" w:rsidRDefault="00084134" w:rsidP="00917121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084134" w:rsidRPr="00E07276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084134" w:rsidRPr="00E07276" w:rsidTr="00917121">
        <w:trPr>
          <w:trHeight w:val="274"/>
        </w:trPr>
        <w:tc>
          <w:tcPr>
            <w:tcW w:w="887" w:type="dxa"/>
            <w:vAlign w:val="center"/>
          </w:tcPr>
          <w:p w:rsidR="00084134" w:rsidRPr="00E07276" w:rsidRDefault="00084134" w:rsidP="00917121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084134" w:rsidRDefault="00084134" w:rsidP="00917121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134" w:rsidRDefault="00084134" w:rsidP="00917121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134" w:rsidRDefault="00084134" w:rsidP="00917121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134" w:rsidRPr="00E07276" w:rsidRDefault="00084134" w:rsidP="00917121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084134" w:rsidRPr="00E07276" w:rsidRDefault="00084134" w:rsidP="00917121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134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34" w:rsidRPr="00E07276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084134" w:rsidRPr="00543107" w:rsidRDefault="00084134" w:rsidP="00917121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среднегодовой  стоимости </w:t>
            </w:r>
            <w:r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за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43107">
              <w:rPr>
                <w:rFonts w:ascii="Times New Roman" w:hAnsi="Times New Roman" w:cs="Times New Roman"/>
              </w:rPr>
              <w:t xml:space="preserve">г., по предмету настоящего конкурса с предельной стоимостью  размещаемого заказа. </w:t>
            </w:r>
          </w:p>
          <w:p w:rsidR="00084134" w:rsidRPr="00543107" w:rsidRDefault="00084134" w:rsidP="00917121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 если участник в 201</w:t>
            </w:r>
            <w:r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>.</w:t>
            </w:r>
          </w:p>
          <w:p w:rsidR="00084134" w:rsidRPr="00543107" w:rsidRDefault="00084134" w:rsidP="00917121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>, участником за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43107">
              <w:rPr>
                <w:rFonts w:ascii="Times New Roman" w:hAnsi="Times New Roman" w:cs="Times New Roman"/>
              </w:rPr>
              <w:t>г. равна или больше среднегодовой начальной (максимальной) стоимости размещаемого з</w:t>
            </w:r>
            <w:r>
              <w:rPr>
                <w:rFonts w:ascii="Times New Roman" w:hAnsi="Times New Roman" w:cs="Times New Roman"/>
              </w:rPr>
              <w:t>аказа, участнику присваивается 20</w:t>
            </w:r>
            <w:r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084134" w:rsidRPr="00543107" w:rsidRDefault="00084134" w:rsidP="009171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pt;height:54.15pt" o:ole="">
                  <v:imagedata r:id="rId7" o:title=""/>
                </v:shape>
                <o:OLEObject Type="Embed" ProgID="Equation.3" ShapeID="_x0000_i1025" DrawAspect="Content" ObjectID="_1642317096" r:id="rId8"/>
              </w:object>
            </w:r>
          </w:p>
          <w:p w:rsidR="00084134" w:rsidRPr="00543107" w:rsidRDefault="00084134" w:rsidP="00917121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084134" w:rsidRPr="00543107" w:rsidRDefault="00084134" w:rsidP="00917121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084134" w:rsidRPr="00543107" w:rsidRDefault="00084134" w:rsidP="00917121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084134" w:rsidRPr="00543107" w:rsidRDefault="00084134" w:rsidP="00917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084134" w:rsidRPr="00E07276" w:rsidTr="00917121">
        <w:trPr>
          <w:trHeight w:val="642"/>
        </w:trPr>
        <w:tc>
          <w:tcPr>
            <w:tcW w:w="10080" w:type="dxa"/>
            <w:gridSpan w:val="4"/>
            <w:vAlign w:val="center"/>
          </w:tcPr>
          <w:p w:rsidR="00084134" w:rsidRPr="00152802" w:rsidRDefault="00084134" w:rsidP="00917121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084134" w:rsidRPr="00E07276" w:rsidTr="00917121">
        <w:trPr>
          <w:trHeight w:val="944"/>
        </w:trPr>
        <w:tc>
          <w:tcPr>
            <w:tcW w:w="887" w:type="dxa"/>
            <w:vAlign w:val="center"/>
          </w:tcPr>
          <w:p w:rsidR="00084134" w:rsidRPr="00543107" w:rsidRDefault="00084134" w:rsidP="00917121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084134" w:rsidRPr="00543107" w:rsidRDefault="00084134" w:rsidP="00917121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 xml:space="preserve">работ </w:t>
            </w:r>
            <w:r w:rsidRPr="00543107">
              <w:rPr>
                <w:sz w:val="22"/>
              </w:rPr>
              <w:lastRenderedPageBreak/>
              <w:t>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084134" w:rsidRPr="00543107" w:rsidRDefault="00084134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580" w:type="dxa"/>
            <w:vAlign w:val="center"/>
          </w:tcPr>
          <w:p w:rsidR="00084134" w:rsidRPr="009755CF" w:rsidRDefault="00084134" w:rsidP="009171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084134" w:rsidRPr="00543107" w:rsidRDefault="00084134" w:rsidP="009171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084134" w:rsidRPr="00543107" w:rsidRDefault="00084134" w:rsidP="0091712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084134" w:rsidRPr="00E07276" w:rsidTr="00917121">
        <w:trPr>
          <w:trHeight w:val="944"/>
        </w:trPr>
        <w:tc>
          <w:tcPr>
            <w:tcW w:w="887" w:type="dxa"/>
            <w:vAlign w:val="center"/>
          </w:tcPr>
          <w:p w:rsidR="00084134" w:rsidRPr="00543107" w:rsidRDefault="00084134" w:rsidP="00917121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53" w:type="dxa"/>
            <w:vAlign w:val="center"/>
          </w:tcPr>
          <w:p w:rsidR="00084134" w:rsidRPr="00F04882" w:rsidRDefault="00084134" w:rsidP="00917121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084134" w:rsidRPr="00F04882" w:rsidRDefault="00084134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084134" w:rsidRPr="00152802" w:rsidRDefault="00084134" w:rsidP="00917121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084134" w:rsidRPr="006127E4" w:rsidRDefault="00084134" w:rsidP="009171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10.6pt;height:35.15pt" o:ole="">
                  <v:imagedata r:id="rId9" o:title=""/>
                </v:shape>
                <o:OLEObject Type="Embed" ProgID="Equation.3" ShapeID="_x0000_i1026" DrawAspect="Content" ObjectID="_164231709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084134" w:rsidRPr="006127E4" w:rsidRDefault="00084134" w:rsidP="0091712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084134" w:rsidRPr="006127E4" w:rsidRDefault="00084134" w:rsidP="0091712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084134" w:rsidRPr="006127E4" w:rsidRDefault="00084134" w:rsidP="0091712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084134" w:rsidRPr="006127E4" w:rsidRDefault="00084134" w:rsidP="0091712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084134" w:rsidRPr="00F04882" w:rsidRDefault="00084134" w:rsidP="009171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084134" w:rsidRPr="00E07276" w:rsidTr="00917121">
        <w:trPr>
          <w:trHeight w:val="944"/>
        </w:trPr>
        <w:tc>
          <w:tcPr>
            <w:tcW w:w="887" w:type="dxa"/>
            <w:vAlign w:val="center"/>
          </w:tcPr>
          <w:p w:rsidR="00084134" w:rsidRPr="00543107" w:rsidRDefault="00084134" w:rsidP="00917121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084134" w:rsidRPr="00543107" w:rsidRDefault="00084134" w:rsidP="009171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084134" w:rsidRPr="00543107" w:rsidRDefault="00084134" w:rsidP="00917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084134" w:rsidRPr="00543107" w:rsidRDefault="00084134" w:rsidP="00917121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084134" w:rsidRPr="00543107" w:rsidRDefault="00084134" w:rsidP="0091712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084134" w:rsidRPr="00543107" w:rsidRDefault="00084134" w:rsidP="009171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084134" w:rsidRPr="00E07276" w:rsidTr="00917121">
        <w:trPr>
          <w:trHeight w:val="944"/>
        </w:trPr>
        <w:tc>
          <w:tcPr>
            <w:tcW w:w="887" w:type="dxa"/>
            <w:vAlign w:val="center"/>
          </w:tcPr>
          <w:p w:rsidR="00084134" w:rsidRPr="00543107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084134" w:rsidRPr="00543107" w:rsidRDefault="00084134" w:rsidP="009171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084134" w:rsidRPr="00F04882" w:rsidRDefault="00084134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084134" w:rsidRPr="00543107" w:rsidRDefault="00084134" w:rsidP="00917121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084134" w:rsidRPr="00543107" w:rsidRDefault="00084134" w:rsidP="00917121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75pt;height:42.6pt" o:ole="">
                  <v:imagedata r:id="rId11" o:title=""/>
                </v:shape>
                <o:OLEObject Type="Embed" ProgID="Equation.3" ShapeID="_x0000_i1027" DrawAspect="Content" ObjectID="_1642317098" r:id="rId12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084134" w:rsidRPr="00543107" w:rsidRDefault="00084134" w:rsidP="00917121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084134" w:rsidRPr="00543107" w:rsidRDefault="00084134" w:rsidP="00917121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45pt" o:ole="">
                  <v:imagedata r:id="rId13" o:title=""/>
                </v:shape>
                <o:OLEObject Type="Embed" ProgID="Equation.3" ShapeID="_x0000_i1028" DrawAspect="Content" ObjectID="_164231709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084134" w:rsidRPr="00543107" w:rsidRDefault="00084134" w:rsidP="00917121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45pt" o:ole="">
                  <v:imagedata r:id="rId15" o:title=""/>
                </v:shape>
                <o:OLEObject Type="Embed" ProgID="Equation.3" ShapeID="_x0000_i1029" DrawAspect="Content" ObjectID="_164231710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084134" w:rsidRPr="00543107" w:rsidRDefault="00084134" w:rsidP="00917121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084134" w:rsidRPr="00543107" w:rsidRDefault="00084134" w:rsidP="0091712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084134" w:rsidRPr="00543107" w:rsidRDefault="00084134" w:rsidP="00917121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134" w:rsidRPr="00E07276" w:rsidTr="00917121">
        <w:trPr>
          <w:trHeight w:val="792"/>
        </w:trPr>
        <w:tc>
          <w:tcPr>
            <w:tcW w:w="887" w:type="dxa"/>
          </w:tcPr>
          <w:p w:rsidR="00084134" w:rsidRPr="00E07276" w:rsidRDefault="00084134" w:rsidP="00917121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84134" w:rsidRPr="00E07276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084134" w:rsidRPr="00E07276" w:rsidRDefault="00084134" w:rsidP="0091712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084134" w:rsidRPr="00E07276" w:rsidRDefault="00084134" w:rsidP="00917121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084134" w:rsidRPr="00E07276" w:rsidRDefault="00084134" w:rsidP="00084134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84134" w:rsidRPr="00E07276" w:rsidRDefault="00084134" w:rsidP="00084134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134" w:rsidRPr="00E07276" w:rsidRDefault="00084134" w:rsidP="00084134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084134" w:rsidRDefault="00084134" w:rsidP="00084134">
      <w:pPr>
        <w:pStyle w:val="1"/>
        <w:ind w:firstLine="0"/>
        <w:rPr>
          <w:bCs/>
          <w:szCs w:val="28"/>
        </w:rPr>
      </w:pPr>
    </w:p>
    <w:p w:rsidR="00084134" w:rsidRPr="000D086F" w:rsidRDefault="00084134" w:rsidP="00084134">
      <w:pPr>
        <w:pStyle w:val="1"/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>
        <w:rPr>
          <w:szCs w:val="28"/>
        </w:rPr>
        <w:t>1</w:t>
      </w:r>
      <w:r w:rsidRPr="00E742B0">
        <w:rPr>
          <w:szCs w:val="28"/>
        </w:rPr>
        <w:t>-ВВРЗ/20</w:t>
      </w:r>
      <w:r w:rsidR="00CD746A">
        <w:rPr>
          <w:szCs w:val="28"/>
        </w:rPr>
        <w:t>20</w:t>
      </w:r>
      <w:r>
        <w:rPr>
          <w:szCs w:val="28"/>
        </w:rPr>
        <w:t xml:space="preserve"> </w:t>
      </w:r>
      <w:r w:rsidRPr="003406F5">
        <w:rPr>
          <w:szCs w:val="28"/>
        </w:rPr>
        <w:t xml:space="preserve">на право заключения </w:t>
      </w:r>
      <w:bookmarkStart w:id="0" w:name="_GoBack"/>
      <w:bookmarkEnd w:id="0"/>
      <w:r w:rsidR="009E26BB" w:rsidRPr="00784126">
        <w:rPr>
          <w:szCs w:val="28"/>
        </w:rPr>
        <w:t>Договора на</w:t>
      </w:r>
      <w:r w:rsidR="00CD746A" w:rsidRPr="00D23F73">
        <w:rPr>
          <w:szCs w:val="28"/>
        </w:rPr>
        <w:t xml:space="preserve"> </w:t>
      </w:r>
      <w:r w:rsidR="00CD746A" w:rsidRPr="00D23F73">
        <w:rPr>
          <w:color w:val="000000"/>
          <w:szCs w:val="28"/>
        </w:rPr>
        <w:t>выполнение работ по капитальному ремонту крана КС-</w:t>
      </w:r>
      <w:r w:rsidR="00CD746A" w:rsidRPr="00D23F73">
        <w:rPr>
          <w:color w:val="000000"/>
          <w:szCs w:val="28"/>
        </w:rPr>
        <w:lastRenderedPageBreak/>
        <w:t xml:space="preserve">55715 КАМАЗ-53229, инв. № 10795, </w:t>
      </w:r>
      <w:r w:rsidR="00CD746A" w:rsidRPr="00D23F73">
        <w:rPr>
          <w:szCs w:val="28"/>
        </w:rPr>
        <w:t xml:space="preserve">находящегося на балансовом учете </w:t>
      </w:r>
      <w:r w:rsidR="00CD746A" w:rsidRPr="00D23F73">
        <w:rPr>
          <w:color w:val="000000"/>
          <w:szCs w:val="28"/>
        </w:rPr>
        <w:t>Воронежского ВРЗ АО «ВРМ»,</w:t>
      </w:r>
      <w:r w:rsidR="00CD746A" w:rsidRPr="00DF5929">
        <w:rPr>
          <w:color w:val="000000"/>
          <w:szCs w:val="28"/>
        </w:rPr>
        <w:t xml:space="preserve"> </w:t>
      </w:r>
      <w:r w:rsidR="00CD746A" w:rsidRPr="00E631C9">
        <w:t>расположенного по адресу: г. Воронеж,</w:t>
      </w:r>
      <w:r w:rsidR="00CD746A" w:rsidRPr="00DF5929">
        <w:rPr>
          <w:b/>
          <w:bCs/>
        </w:rPr>
        <w:t xml:space="preserve"> </w:t>
      </w:r>
      <w:r w:rsidR="00CD746A" w:rsidRPr="00E631C9">
        <w:t>пер. Богдана Хмельницкого, д.1,</w:t>
      </w:r>
      <w:r w:rsidR="00CD746A" w:rsidRPr="00DF5929">
        <w:rPr>
          <w:color w:val="000000"/>
          <w:szCs w:val="28"/>
        </w:rPr>
        <w:t xml:space="preserve"> в 20</w:t>
      </w:r>
      <w:r w:rsidR="00CD746A">
        <w:rPr>
          <w:color w:val="000000"/>
          <w:szCs w:val="28"/>
        </w:rPr>
        <w:t>20 году</w:t>
      </w:r>
      <w:r w:rsidR="00CD746A" w:rsidRPr="00DF59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принимает Конкурсная комиссия Воронежского ВРЗ АО «ВРМ»</w:t>
      </w:r>
      <w:r w:rsidRPr="00E742B0">
        <w:rPr>
          <w:color w:val="000000"/>
          <w:szCs w:val="28"/>
        </w:rPr>
        <w:t>.</w:t>
      </w:r>
    </w:p>
    <w:p w:rsidR="00084134" w:rsidRDefault="00084134" w:rsidP="00084134">
      <w:pPr>
        <w:pStyle w:val="1"/>
        <w:ind w:firstLine="567"/>
      </w:pPr>
    </w:p>
    <w:p w:rsidR="00084134" w:rsidRDefault="00084134" w:rsidP="00084134">
      <w:pPr>
        <w:pStyle w:val="1"/>
        <w:ind w:firstLine="567"/>
      </w:pPr>
    </w:p>
    <w:p w:rsidR="00084134" w:rsidRDefault="00084134" w:rsidP="00084134">
      <w:pPr>
        <w:pStyle w:val="1"/>
        <w:ind w:firstLine="56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rPr>
          <w:trHeight w:val="900"/>
        </w:trPr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  <w:tr w:rsidR="00084134" w:rsidTr="00917121">
        <w:tc>
          <w:tcPr>
            <w:tcW w:w="7479" w:type="dxa"/>
          </w:tcPr>
          <w:p w:rsidR="00084134" w:rsidRDefault="00084134" w:rsidP="00917121">
            <w:pPr>
              <w:pStyle w:val="1"/>
              <w:ind w:firstLine="0"/>
            </w:pPr>
          </w:p>
        </w:tc>
        <w:tc>
          <w:tcPr>
            <w:tcW w:w="2551" w:type="dxa"/>
          </w:tcPr>
          <w:p w:rsidR="00084134" w:rsidRDefault="00084134" w:rsidP="00917121">
            <w:pPr>
              <w:pStyle w:val="1"/>
              <w:ind w:firstLine="33"/>
            </w:pPr>
          </w:p>
        </w:tc>
      </w:tr>
    </w:tbl>
    <w:p w:rsidR="00084134" w:rsidRDefault="00084134" w:rsidP="00084134">
      <w:pPr>
        <w:pStyle w:val="1"/>
        <w:ind w:firstLine="567"/>
      </w:pPr>
    </w:p>
    <w:p w:rsidR="00084134" w:rsidRPr="00657DE8" w:rsidRDefault="00084134" w:rsidP="00084134">
      <w:pPr>
        <w:pStyle w:val="1"/>
        <w:ind w:firstLine="567"/>
      </w:pPr>
    </w:p>
    <w:p w:rsidR="006A273F" w:rsidRDefault="006A273F"/>
    <w:sectPr w:rsidR="006A273F" w:rsidSect="00084134">
      <w:headerReference w:type="even" r:id="rId17"/>
      <w:footerReference w:type="even" r:id="rId18"/>
      <w:footerReference w:type="default" r:id="rId19"/>
      <w:footerReference w:type="first" r:id="rId20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8E" w:rsidRDefault="005A2D8E" w:rsidP="0098617A">
      <w:r>
        <w:separator/>
      </w:r>
    </w:p>
  </w:endnote>
  <w:endnote w:type="continuationSeparator" w:id="0">
    <w:p w:rsidR="005A2D8E" w:rsidRDefault="005A2D8E" w:rsidP="0098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21" w:rsidRDefault="00917121" w:rsidP="0091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17121" w:rsidRDefault="00917121" w:rsidP="009171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21" w:rsidRDefault="00917121" w:rsidP="0091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BB">
      <w:rPr>
        <w:rStyle w:val="a5"/>
        <w:noProof/>
      </w:rPr>
      <w:t>2</w:t>
    </w:r>
    <w:r>
      <w:rPr>
        <w:rStyle w:val="a5"/>
      </w:rPr>
      <w:fldChar w:fldCharType="end"/>
    </w:r>
  </w:p>
  <w:p w:rsidR="00917121" w:rsidRPr="00095A24" w:rsidRDefault="00917121" w:rsidP="00917121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21" w:rsidRDefault="00917121">
    <w:pPr>
      <w:pStyle w:val="a3"/>
    </w:pPr>
  </w:p>
  <w:p w:rsidR="00917121" w:rsidRDefault="009171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8E" w:rsidRDefault="005A2D8E" w:rsidP="0098617A">
      <w:r>
        <w:separator/>
      </w:r>
    </w:p>
  </w:footnote>
  <w:footnote w:type="continuationSeparator" w:id="0">
    <w:p w:rsidR="005A2D8E" w:rsidRDefault="005A2D8E" w:rsidP="0098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21" w:rsidRDefault="009171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17121" w:rsidRDefault="009171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134"/>
    <w:rsid w:val="00084134"/>
    <w:rsid w:val="00184863"/>
    <w:rsid w:val="005A2D8E"/>
    <w:rsid w:val="006A273F"/>
    <w:rsid w:val="00917121"/>
    <w:rsid w:val="0098617A"/>
    <w:rsid w:val="009E26BB"/>
    <w:rsid w:val="00C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2914-39D1-43E6-8363-8DA6DD7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8413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84134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84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413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footer"/>
    <w:basedOn w:val="a"/>
    <w:link w:val="a4"/>
    <w:rsid w:val="000841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413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84134"/>
    <w:rPr>
      <w:rFonts w:cs="Times New Roman"/>
    </w:rPr>
  </w:style>
  <w:style w:type="paragraph" w:styleId="a6">
    <w:name w:val="header"/>
    <w:basedOn w:val="a"/>
    <w:link w:val="a7"/>
    <w:uiPriority w:val="99"/>
    <w:rsid w:val="000841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13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84134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rsid w:val="00084134"/>
    <w:rPr>
      <w:rFonts w:ascii="Times New Roman" w:eastAsia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084134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rsid w:val="0008413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0841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084134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084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0841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41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4</cp:revision>
  <dcterms:created xsi:type="dcterms:W3CDTF">2020-02-03T07:27:00Z</dcterms:created>
  <dcterms:modified xsi:type="dcterms:W3CDTF">2020-02-04T07:25:00Z</dcterms:modified>
</cp:coreProperties>
</file>