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0477F2" w:rsidRPr="001D3202" w:rsidRDefault="00911C1A" w:rsidP="00B03ACC">
      <w:pPr>
        <w:jc w:val="center"/>
        <w:rPr>
          <w:b/>
          <w:sz w:val="28"/>
          <w:szCs w:val="28"/>
        </w:rPr>
      </w:pPr>
      <w:r>
        <w:rPr>
          <w:b/>
          <w:sz w:val="28"/>
          <w:szCs w:val="28"/>
        </w:rPr>
        <w:t xml:space="preserve">заседания Конкурсной комиссии </w:t>
      </w:r>
      <w:r w:rsidR="000477F2" w:rsidRPr="001D3202">
        <w:rPr>
          <w:b/>
          <w:sz w:val="28"/>
          <w:szCs w:val="28"/>
        </w:rPr>
        <w:t>акционерного общества «</w:t>
      </w:r>
      <w:r w:rsidR="00EC1B0A">
        <w:rPr>
          <w:b/>
          <w:sz w:val="28"/>
          <w:szCs w:val="28"/>
        </w:rPr>
        <w:t>Вагонреммаш</w:t>
      </w:r>
      <w:r w:rsidR="000477F2"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D816DB" w:rsidRDefault="000477F2" w:rsidP="00D92B91">
      <w:pPr>
        <w:spacing w:after="240"/>
        <w:jc w:val="both"/>
        <w:rPr>
          <w:sz w:val="28"/>
          <w:szCs w:val="28"/>
        </w:rPr>
      </w:pPr>
      <w:r w:rsidRPr="008D2FC9">
        <w:rPr>
          <w:b/>
          <w:sz w:val="28"/>
          <w:u w:val="single"/>
        </w:rPr>
        <w:t>«</w:t>
      </w:r>
      <w:r w:rsidR="0024318A">
        <w:rPr>
          <w:b/>
          <w:sz w:val="28"/>
          <w:u w:val="single"/>
        </w:rPr>
        <w:t>26</w:t>
      </w:r>
      <w:r w:rsidR="00CB41E1" w:rsidRPr="008D2FC9">
        <w:rPr>
          <w:b/>
          <w:sz w:val="28"/>
          <w:u w:val="single"/>
        </w:rPr>
        <w:t xml:space="preserve"> </w:t>
      </w:r>
      <w:r w:rsidRPr="008D2FC9">
        <w:rPr>
          <w:b/>
          <w:sz w:val="28"/>
          <w:u w:val="single"/>
        </w:rPr>
        <w:t>»</w:t>
      </w:r>
      <w:r w:rsidR="003D59A2" w:rsidRPr="008D2FC9">
        <w:rPr>
          <w:b/>
          <w:sz w:val="28"/>
          <w:u w:val="single"/>
        </w:rPr>
        <w:t xml:space="preserve"> </w:t>
      </w:r>
      <w:r w:rsidR="0024318A">
        <w:rPr>
          <w:b/>
          <w:sz w:val="28"/>
          <w:u w:val="single"/>
        </w:rPr>
        <w:t>августа</w:t>
      </w:r>
      <w:r w:rsidRPr="008D2FC9">
        <w:rPr>
          <w:b/>
          <w:sz w:val="28"/>
          <w:u w:val="single"/>
        </w:rPr>
        <w:t xml:space="preserve"> </w:t>
      </w:r>
      <w:r w:rsidR="004F7D9F">
        <w:rPr>
          <w:b/>
          <w:sz w:val="28"/>
          <w:u w:val="single"/>
        </w:rPr>
        <w:t>2020</w:t>
      </w:r>
      <w:r w:rsidRPr="008D2FC9">
        <w:rPr>
          <w:b/>
          <w:sz w:val="28"/>
          <w:u w:val="single"/>
        </w:rPr>
        <w:t xml:space="preserve"> г</w:t>
      </w:r>
      <w:r w:rsidRPr="003D59A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1F3DE7">
        <w:rPr>
          <w:b/>
          <w:sz w:val="28"/>
          <w:szCs w:val="28"/>
        </w:rPr>
        <w:t xml:space="preserve">         № ВРМ-ЗК</w:t>
      </w:r>
      <w:r w:rsidR="00EB5903">
        <w:rPr>
          <w:b/>
          <w:sz w:val="28"/>
          <w:szCs w:val="28"/>
        </w:rPr>
        <w:t>/</w:t>
      </w:r>
      <w:r w:rsidR="0024318A">
        <w:rPr>
          <w:b/>
          <w:sz w:val="28"/>
          <w:szCs w:val="28"/>
        </w:rPr>
        <w:t>44</w:t>
      </w:r>
      <w:r w:rsidR="001F3DE7">
        <w:rPr>
          <w:b/>
          <w:sz w:val="28"/>
          <w:szCs w:val="28"/>
        </w:rPr>
        <w:t>-КК</w:t>
      </w:r>
      <w:r w:rsidR="001F3DE7" w:rsidRPr="0041330A">
        <w:rPr>
          <w:b/>
          <w:sz w:val="28"/>
          <w:szCs w:val="28"/>
        </w:rPr>
        <w:t>1</w:t>
      </w: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p>
    <w:p w:rsidR="00681DF8" w:rsidRDefault="00681DF8" w:rsidP="0041330A">
      <w:pPr>
        <w:jc w:val="both"/>
        <w:rPr>
          <w:sz w:val="28"/>
          <w:szCs w:val="28"/>
        </w:rPr>
      </w:pP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spacing w:line="233" w:lineRule="auto"/>
        <w:rPr>
          <w:sz w:val="28"/>
          <w:szCs w:val="28"/>
        </w:rPr>
      </w:pPr>
    </w:p>
    <w:p w:rsidR="004A34FE" w:rsidRPr="004A34FE" w:rsidRDefault="004A34FE" w:rsidP="004A34FE">
      <w:pPr>
        <w:rPr>
          <w:sz w:val="28"/>
          <w:szCs w:val="28"/>
        </w:rPr>
      </w:pPr>
    </w:p>
    <w:p w:rsidR="004A34FE" w:rsidRPr="004A34FE" w:rsidRDefault="004A34FE" w:rsidP="004A34FE">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7257DF" w:rsidRPr="00160511" w:rsidTr="00554D5F">
        <w:trPr>
          <w:trHeight w:val="834"/>
        </w:trPr>
        <w:tc>
          <w:tcPr>
            <w:tcW w:w="7196" w:type="dxa"/>
          </w:tcPr>
          <w:p w:rsidR="007257DF" w:rsidRDefault="007257DF" w:rsidP="007257DF">
            <w:pPr>
              <w:rPr>
                <w:rFonts w:cs="Times New Roman"/>
                <w:sz w:val="28"/>
              </w:rPr>
            </w:pPr>
            <w:r>
              <w:rPr>
                <w:rFonts w:cs="Times New Roman"/>
                <w:sz w:val="28"/>
              </w:rPr>
              <w:t xml:space="preserve">Начальник отдела </w:t>
            </w:r>
          </w:p>
          <w:p w:rsidR="007257DF" w:rsidRPr="00160511" w:rsidRDefault="007257DF" w:rsidP="007257DF">
            <w:pPr>
              <w:rPr>
                <w:rFonts w:cs="Times New Roman"/>
                <w:sz w:val="28"/>
              </w:rPr>
            </w:pPr>
            <w:r>
              <w:rPr>
                <w:rFonts w:cs="Times New Roman"/>
                <w:sz w:val="28"/>
              </w:rPr>
              <w:t>налогового учета бухгалтерии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7257DF" w:rsidRPr="00160511" w:rsidRDefault="007257DF" w:rsidP="007257DF">
            <w:pPr>
              <w:rPr>
                <w:rFonts w:cs="Times New Roman"/>
                <w:sz w:val="28"/>
              </w:rPr>
            </w:pPr>
          </w:p>
        </w:tc>
      </w:tr>
      <w:tr w:rsidR="007257DF" w:rsidRPr="00160511" w:rsidTr="00554D5F">
        <w:trPr>
          <w:trHeight w:val="846"/>
        </w:trPr>
        <w:tc>
          <w:tcPr>
            <w:tcW w:w="7196" w:type="dxa"/>
          </w:tcPr>
          <w:p w:rsidR="007257DF" w:rsidRPr="00DA0879" w:rsidRDefault="007257DF" w:rsidP="007257DF">
            <w:pPr>
              <w:rPr>
                <w:rFonts w:cs="Times New Roman"/>
                <w:sz w:val="28"/>
              </w:rPr>
            </w:pPr>
            <w:r w:rsidRPr="00DA0879">
              <w:rPr>
                <w:rFonts w:cs="Times New Roman"/>
                <w:sz w:val="28"/>
              </w:rPr>
              <w:t>Главный специалист</w:t>
            </w:r>
          </w:p>
          <w:p w:rsidR="007257DF" w:rsidRPr="00160511" w:rsidRDefault="007257DF" w:rsidP="007257D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7257DF" w:rsidRPr="00160511" w:rsidRDefault="007257DF" w:rsidP="007257DF">
            <w:pPr>
              <w:rPr>
                <w:rFonts w:cs="Times New Roman"/>
                <w:sz w:val="28"/>
              </w:rPr>
            </w:pPr>
          </w:p>
        </w:tc>
      </w:tr>
      <w:tr w:rsidR="007257DF" w:rsidRPr="00DA0879" w:rsidTr="00554D5F">
        <w:trPr>
          <w:trHeight w:val="846"/>
        </w:trPr>
        <w:tc>
          <w:tcPr>
            <w:tcW w:w="7196" w:type="dxa"/>
          </w:tcPr>
          <w:p w:rsidR="0024318A" w:rsidRDefault="0024318A" w:rsidP="0024318A">
            <w:pPr>
              <w:tabs>
                <w:tab w:val="left" w:pos="7020"/>
              </w:tabs>
              <w:jc w:val="both"/>
              <w:rPr>
                <w:sz w:val="28"/>
                <w:szCs w:val="28"/>
              </w:rPr>
            </w:pPr>
            <w:r>
              <w:rPr>
                <w:sz w:val="28"/>
                <w:szCs w:val="28"/>
              </w:rPr>
              <w:t>Начальник сектора заводского</w:t>
            </w:r>
          </w:p>
          <w:p w:rsidR="007257DF" w:rsidRPr="00DA0879" w:rsidRDefault="0024318A" w:rsidP="0024318A">
            <w:pPr>
              <w:rPr>
                <w:rFonts w:cs="Times New Roman"/>
                <w:sz w:val="28"/>
              </w:rPr>
            </w:pPr>
            <w:r>
              <w:rPr>
                <w:sz w:val="28"/>
                <w:szCs w:val="28"/>
              </w:rPr>
              <w:t>хозяйства</w:t>
            </w:r>
          </w:p>
        </w:tc>
        <w:tc>
          <w:tcPr>
            <w:tcW w:w="2551" w:type="dxa"/>
          </w:tcPr>
          <w:p w:rsidR="007257DF" w:rsidRPr="00DA0879" w:rsidRDefault="007257DF" w:rsidP="007257DF">
            <w:pPr>
              <w:rPr>
                <w:rFonts w:cs="Times New Roman"/>
                <w:sz w:val="28"/>
              </w:rPr>
            </w:pPr>
          </w:p>
        </w:tc>
      </w:tr>
      <w:tr w:rsidR="007257DF" w:rsidRPr="00DA0879" w:rsidTr="00554D5F">
        <w:trPr>
          <w:trHeight w:val="846"/>
        </w:trPr>
        <w:tc>
          <w:tcPr>
            <w:tcW w:w="7196" w:type="dxa"/>
          </w:tcPr>
          <w:p w:rsidR="007257DF" w:rsidRPr="0091649F" w:rsidRDefault="007257DF" w:rsidP="007257DF">
            <w:pPr>
              <w:tabs>
                <w:tab w:val="left" w:pos="7020"/>
              </w:tabs>
              <w:jc w:val="both"/>
              <w:rPr>
                <w:rFonts w:cs="Times New Roman"/>
                <w:sz w:val="28"/>
                <w:szCs w:val="28"/>
              </w:rPr>
            </w:pPr>
            <w:r w:rsidRPr="0091649F">
              <w:rPr>
                <w:rFonts w:cs="Times New Roman"/>
                <w:sz w:val="28"/>
                <w:szCs w:val="28"/>
              </w:rPr>
              <w:t>Главный специалист службы</w:t>
            </w:r>
          </w:p>
          <w:p w:rsidR="007257DF" w:rsidRPr="0091649F" w:rsidRDefault="007257DF" w:rsidP="007257DF">
            <w:pPr>
              <w:tabs>
                <w:tab w:val="left" w:pos="7020"/>
              </w:tabs>
              <w:jc w:val="both"/>
              <w:rPr>
                <w:rFonts w:cs="Times New Roman"/>
                <w:sz w:val="28"/>
                <w:szCs w:val="28"/>
              </w:rPr>
            </w:pPr>
            <w:r w:rsidRPr="0091649F">
              <w:rPr>
                <w:rFonts w:cs="Times New Roman"/>
                <w:sz w:val="28"/>
                <w:szCs w:val="28"/>
              </w:rPr>
              <w:t>экономического анализа, планирования</w:t>
            </w:r>
          </w:p>
          <w:p w:rsidR="007257DF" w:rsidRPr="00DA0879" w:rsidRDefault="007257DF" w:rsidP="007257DF">
            <w:pPr>
              <w:rPr>
                <w:rFonts w:cs="Times New Roman"/>
                <w:sz w:val="28"/>
              </w:rPr>
            </w:pPr>
            <w:r w:rsidRPr="0091649F">
              <w:rPr>
                <w:rFonts w:cs="Times New Roman"/>
                <w:sz w:val="28"/>
                <w:szCs w:val="28"/>
              </w:rPr>
              <w:t>и ценообразования</w:t>
            </w:r>
          </w:p>
        </w:tc>
        <w:tc>
          <w:tcPr>
            <w:tcW w:w="2551" w:type="dxa"/>
          </w:tcPr>
          <w:p w:rsidR="007257DF" w:rsidRPr="0091649F" w:rsidRDefault="007257DF" w:rsidP="007257DF">
            <w:pPr>
              <w:rPr>
                <w:rFonts w:cs="Times New Roman"/>
                <w:sz w:val="28"/>
              </w:rPr>
            </w:pPr>
          </w:p>
        </w:tc>
      </w:tr>
      <w:tr w:rsidR="007257DF" w:rsidRPr="00DA0879" w:rsidTr="00554D5F">
        <w:trPr>
          <w:trHeight w:val="846"/>
        </w:trPr>
        <w:tc>
          <w:tcPr>
            <w:tcW w:w="7196" w:type="dxa"/>
          </w:tcPr>
          <w:p w:rsidR="007257DF" w:rsidRDefault="007257DF" w:rsidP="007257DF">
            <w:pPr>
              <w:tabs>
                <w:tab w:val="left" w:pos="7020"/>
              </w:tabs>
              <w:jc w:val="both"/>
              <w:rPr>
                <w:rFonts w:cs="Times New Roman"/>
                <w:sz w:val="28"/>
                <w:szCs w:val="28"/>
              </w:rPr>
            </w:pPr>
          </w:p>
          <w:p w:rsidR="007257DF" w:rsidRPr="0091649F" w:rsidRDefault="007257DF" w:rsidP="007257D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7257DF" w:rsidRPr="00DA0879" w:rsidRDefault="007257DF" w:rsidP="007257DF">
            <w:pPr>
              <w:rPr>
                <w:rFonts w:cs="Times New Roman"/>
                <w:sz w:val="28"/>
              </w:rPr>
            </w:pPr>
            <w:r w:rsidRPr="0091649F">
              <w:rPr>
                <w:rFonts w:cs="Times New Roman"/>
                <w:sz w:val="28"/>
                <w:szCs w:val="28"/>
              </w:rPr>
              <w:t>обеспечения и корпоративного управления</w:t>
            </w:r>
          </w:p>
        </w:tc>
        <w:tc>
          <w:tcPr>
            <w:tcW w:w="2551" w:type="dxa"/>
          </w:tcPr>
          <w:p w:rsidR="007257DF" w:rsidRPr="0091649F" w:rsidRDefault="007257DF" w:rsidP="007257DF">
            <w:pPr>
              <w:rPr>
                <w:rFonts w:cs="Times New Roman"/>
                <w:sz w:val="28"/>
              </w:rPr>
            </w:pPr>
          </w:p>
        </w:tc>
      </w:tr>
      <w:tr w:rsidR="007257DF" w:rsidRPr="00160511" w:rsidTr="00554D5F">
        <w:trPr>
          <w:trHeight w:val="825"/>
        </w:trPr>
        <w:tc>
          <w:tcPr>
            <w:tcW w:w="7196" w:type="dxa"/>
          </w:tcPr>
          <w:p w:rsidR="007257DF" w:rsidRDefault="007257DF" w:rsidP="007257DF">
            <w:pPr>
              <w:rPr>
                <w:rFonts w:cs="Times New Roman"/>
                <w:sz w:val="28"/>
              </w:rPr>
            </w:pPr>
          </w:p>
          <w:p w:rsidR="007257DF" w:rsidRPr="00DA0879" w:rsidRDefault="007257DF" w:rsidP="007257DF">
            <w:pPr>
              <w:rPr>
                <w:rFonts w:cs="Times New Roman"/>
                <w:sz w:val="28"/>
              </w:rPr>
            </w:pPr>
            <w:r w:rsidRPr="00DA0879">
              <w:rPr>
                <w:rFonts w:cs="Times New Roman"/>
                <w:sz w:val="28"/>
              </w:rPr>
              <w:t>Секретарь Конкурсной</w:t>
            </w:r>
          </w:p>
          <w:p w:rsidR="007257DF" w:rsidRPr="00160511" w:rsidRDefault="007257DF" w:rsidP="007257D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7257DF" w:rsidRPr="00160511" w:rsidRDefault="007257DF" w:rsidP="007257DF">
            <w:pPr>
              <w:rPr>
                <w:rFonts w:cs="Times New Roman"/>
                <w:sz w:val="28"/>
              </w:rPr>
            </w:pP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C41D6D" w:rsidRDefault="00C41D6D" w:rsidP="00B109B8">
      <w:pPr>
        <w:tabs>
          <w:tab w:val="left" w:pos="7655"/>
        </w:tabs>
        <w:jc w:val="both"/>
        <w:rPr>
          <w:sz w:val="28"/>
          <w:szCs w:val="28"/>
          <w:u w:val="single"/>
        </w:rPr>
      </w:pPr>
    </w:p>
    <w:p w:rsidR="00C41D6D" w:rsidRDefault="00C41D6D" w:rsidP="00B109B8">
      <w:pPr>
        <w:tabs>
          <w:tab w:val="left" w:pos="7655"/>
        </w:tabs>
        <w:jc w:val="both"/>
        <w:rPr>
          <w:sz w:val="28"/>
          <w:szCs w:val="28"/>
          <w:u w:val="single"/>
        </w:rPr>
      </w:pPr>
    </w:p>
    <w:p w:rsidR="004A34FE" w:rsidRDefault="004A34FE" w:rsidP="004A34FE">
      <w:pPr>
        <w:rPr>
          <w:sz w:val="28"/>
          <w:szCs w:val="28"/>
        </w:rPr>
      </w:pPr>
    </w:p>
    <w:p w:rsidR="00B109B8" w:rsidRPr="004A34FE" w:rsidRDefault="00B109B8" w:rsidP="004A34FE">
      <w:pPr>
        <w:rPr>
          <w:sz w:val="28"/>
          <w:szCs w:val="28"/>
        </w:rPr>
      </w:pPr>
    </w:p>
    <w:p w:rsidR="004A34FE" w:rsidRPr="005D48E7" w:rsidRDefault="004A34FE" w:rsidP="004A34FE">
      <w:pPr>
        <w:jc w:val="both"/>
        <w:rPr>
          <w:szCs w:val="28"/>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24318A" w:rsidRPr="00CB0E8F" w:rsidRDefault="003229B9" w:rsidP="0024318A">
      <w:pPr>
        <w:jc w:val="both"/>
        <w:rPr>
          <w:sz w:val="28"/>
          <w:szCs w:val="28"/>
        </w:rPr>
      </w:pPr>
      <w:r w:rsidRPr="003229B9">
        <w:rPr>
          <w:sz w:val="28"/>
          <w:szCs w:val="28"/>
        </w:rPr>
        <w:t>1</w:t>
      </w:r>
      <w:r w:rsidRPr="00D74215">
        <w:rPr>
          <w:sz w:val="28"/>
          <w:szCs w:val="28"/>
        </w:rPr>
        <w:t>.</w:t>
      </w:r>
      <w:r w:rsidR="00D74215">
        <w:rPr>
          <w:sz w:val="28"/>
          <w:szCs w:val="28"/>
        </w:rPr>
        <w:t xml:space="preserve"> </w:t>
      </w:r>
      <w:r w:rsidR="004F7E62" w:rsidRPr="00082155">
        <w:rPr>
          <w:sz w:val="28"/>
          <w:szCs w:val="28"/>
        </w:rPr>
        <w:t xml:space="preserve">О подведении итогов </w:t>
      </w:r>
      <w:r w:rsidRPr="00082155">
        <w:rPr>
          <w:sz w:val="28"/>
          <w:szCs w:val="28"/>
        </w:rPr>
        <w:t>запроса котировок цен</w:t>
      </w:r>
      <w:r w:rsidR="004F7E62" w:rsidRPr="00082155">
        <w:rPr>
          <w:sz w:val="28"/>
          <w:szCs w:val="28"/>
        </w:rPr>
        <w:t xml:space="preserve"> </w:t>
      </w:r>
      <w:r w:rsidR="00082155" w:rsidRPr="00773254">
        <w:rPr>
          <w:b/>
          <w:sz w:val="28"/>
          <w:szCs w:val="28"/>
        </w:rPr>
        <w:t xml:space="preserve">№ </w:t>
      </w:r>
      <w:r w:rsidR="0024318A">
        <w:rPr>
          <w:b/>
          <w:sz w:val="28"/>
          <w:szCs w:val="28"/>
        </w:rPr>
        <w:t>44</w:t>
      </w:r>
      <w:r w:rsidR="004571EE" w:rsidRPr="00773254">
        <w:rPr>
          <w:b/>
          <w:sz w:val="28"/>
          <w:szCs w:val="28"/>
        </w:rPr>
        <w:t>/</w:t>
      </w:r>
      <w:r w:rsidR="00082155" w:rsidRPr="008D2FC9">
        <w:rPr>
          <w:b/>
          <w:sz w:val="28"/>
          <w:szCs w:val="28"/>
        </w:rPr>
        <w:t>ЗК-АО «ВРМ»/</w:t>
      </w:r>
      <w:r w:rsidR="004F7D9F">
        <w:rPr>
          <w:b/>
          <w:sz w:val="28"/>
          <w:szCs w:val="28"/>
        </w:rPr>
        <w:t>2020</w:t>
      </w:r>
      <w:r w:rsidR="00082155" w:rsidRPr="00953F6E">
        <w:rPr>
          <w:b/>
          <w:szCs w:val="28"/>
        </w:rPr>
        <w:t xml:space="preserve"> </w:t>
      </w:r>
      <w:r w:rsidR="002D3E47" w:rsidRPr="00082155">
        <w:rPr>
          <w:sz w:val="28"/>
          <w:szCs w:val="28"/>
        </w:rPr>
        <w:t xml:space="preserve">на право заключения договора </w:t>
      </w:r>
      <w:r w:rsidR="00B00DF9" w:rsidRPr="00082155">
        <w:rPr>
          <w:sz w:val="28"/>
          <w:szCs w:val="28"/>
        </w:rPr>
        <w:t xml:space="preserve">поставки </w:t>
      </w:r>
      <w:r w:rsidR="0024318A" w:rsidRPr="00CB0E8F">
        <w:rPr>
          <w:sz w:val="28"/>
          <w:szCs w:val="28"/>
        </w:rPr>
        <w:t xml:space="preserve">осей черновых РУ1Ш РКВ1-03 для нужд Тамбовского ВРЗ и Воронежского ВРЗ – заводов – филиалов АО «ВРМ» в 2020 г. </w:t>
      </w:r>
    </w:p>
    <w:p w:rsidR="002D3E47" w:rsidRPr="00811E9C" w:rsidRDefault="002D3E47" w:rsidP="00082155">
      <w:pPr>
        <w:ind w:firstLine="567"/>
        <w:jc w:val="both"/>
        <w:rPr>
          <w:sz w:val="28"/>
          <w:szCs w:val="28"/>
        </w:rPr>
      </w:pPr>
    </w:p>
    <w:p w:rsidR="00CF71C0" w:rsidRDefault="00CF71C0" w:rsidP="00082155">
      <w:pPr>
        <w:ind w:firstLine="567"/>
        <w:jc w:val="both"/>
        <w:rPr>
          <w:sz w:val="28"/>
          <w:szCs w:val="28"/>
        </w:rPr>
      </w:pPr>
    </w:p>
    <w:p w:rsidR="004F7E62" w:rsidRPr="003229B9" w:rsidRDefault="00D816DB" w:rsidP="00D74215">
      <w:pPr>
        <w:tabs>
          <w:tab w:val="left" w:pos="7020"/>
        </w:tabs>
        <w:jc w:val="both"/>
        <w:rPr>
          <w:sz w:val="28"/>
          <w:szCs w:val="28"/>
        </w:rPr>
      </w:pPr>
      <w:r>
        <w:rPr>
          <w:rFonts w:eastAsia="Times-Roman"/>
          <w:color w:val="000000"/>
          <w:sz w:val="28"/>
          <w:szCs w:val="28"/>
        </w:rPr>
        <w:t xml:space="preserve">   </w:t>
      </w:r>
      <w:r w:rsidR="00A07254">
        <w:rPr>
          <w:rFonts w:eastAsia="Times-Roman"/>
          <w:color w:val="000000"/>
          <w:sz w:val="28"/>
          <w:szCs w:val="28"/>
        </w:rPr>
        <w:t xml:space="preserve">   </w:t>
      </w:r>
      <w:r w:rsidR="00D74215">
        <w:rPr>
          <w:rFonts w:eastAsia="Times-Roman"/>
          <w:color w:val="000000"/>
          <w:sz w:val="28"/>
          <w:szCs w:val="28"/>
        </w:rPr>
        <w:t xml:space="preserve">  </w:t>
      </w:r>
      <w:r w:rsidR="004E4C6C" w:rsidRPr="00D74215">
        <w:rPr>
          <w:rFonts w:eastAsia="Times-Roman"/>
          <w:color w:val="000000"/>
          <w:sz w:val="28"/>
          <w:szCs w:val="28"/>
        </w:rPr>
        <w:t xml:space="preserve">Информация </w:t>
      </w:r>
      <w:r w:rsidR="00082155">
        <w:rPr>
          <w:rFonts w:eastAsia="Times-Roman"/>
          <w:color w:val="000000"/>
          <w:sz w:val="28"/>
          <w:szCs w:val="28"/>
        </w:rPr>
        <w:t xml:space="preserve">начальника службы МТО </w:t>
      </w:r>
      <w:r w:rsidR="001704D6">
        <w:rPr>
          <w:rFonts w:eastAsia="Times-Roman"/>
          <w:color w:val="000000"/>
          <w:sz w:val="28"/>
          <w:szCs w:val="28"/>
        </w:rPr>
        <w:t>М.С. Герасимов</w:t>
      </w:r>
      <w:r w:rsidR="001873AD">
        <w:rPr>
          <w:sz w:val="28"/>
          <w:szCs w:val="28"/>
        </w:rPr>
        <w:t>.</w:t>
      </w:r>
      <w:r w:rsidR="00A70D27" w:rsidRPr="003229B9">
        <w:rPr>
          <w:rFonts w:eastAsia="Times-Roman"/>
          <w:color w:val="000000"/>
          <w:sz w:val="28"/>
          <w:szCs w:val="28"/>
        </w:rPr>
        <w:t xml:space="preserve"> </w:t>
      </w:r>
    </w:p>
    <w:p w:rsidR="005F2C8F" w:rsidRPr="002B4851" w:rsidRDefault="005F2C8F" w:rsidP="005F2C8F">
      <w:pPr>
        <w:ind w:firstLine="708"/>
        <w:jc w:val="center"/>
        <w:rPr>
          <w:b/>
          <w:sz w:val="28"/>
          <w:szCs w:val="28"/>
        </w:rPr>
      </w:pPr>
    </w:p>
    <w:p w:rsidR="008A77BD" w:rsidRPr="008A77BD" w:rsidRDefault="008A77BD" w:rsidP="008A77BD">
      <w:pPr>
        <w:ind w:firstLine="567"/>
        <w:jc w:val="both"/>
        <w:rPr>
          <w:sz w:val="28"/>
          <w:szCs w:val="28"/>
        </w:rPr>
      </w:pPr>
      <w:r w:rsidRPr="008A77BD">
        <w:rPr>
          <w:sz w:val="28"/>
          <w:szCs w:val="28"/>
        </w:rPr>
        <w:t xml:space="preserve">1. Согласиться с выводами и предложениями экспертной группы </w:t>
      </w:r>
      <w:r w:rsidRPr="008D2FC9">
        <w:rPr>
          <w:b/>
          <w:sz w:val="28"/>
          <w:szCs w:val="28"/>
        </w:rPr>
        <w:t xml:space="preserve">(протокол от </w:t>
      </w:r>
      <w:r w:rsidR="0024318A">
        <w:rPr>
          <w:b/>
          <w:sz w:val="28"/>
          <w:szCs w:val="28"/>
        </w:rPr>
        <w:t>25</w:t>
      </w:r>
      <w:r w:rsidR="00917E9F">
        <w:rPr>
          <w:b/>
          <w:sz w:val="28"/>
          <w:szCs w:val="28"/>
        </w:rPr>
        <w:t>.</w:t>
      </w:r>
      <w:r w:rsidR="0024318A">
        <w:rPr>
          <w:b/>
          <w:sz w:val="28"/>
          <w:szCs w:val="28"/>
        </w:rPr>
        <w:t>08</w:t>
      </w:r>
      <w:r w:rsidRPr="008D2FC9">
        <w:rPr>
          <w:b/>
          <w:sz w:val="28"/>
          <w:szCs w:val="28"/>
        </w:rPr>
        <w:t>.</w:t>
      </w:r>
      <w:r w:rsidR="004F7D9F">
        <w:rPr>
          <w:b/>
          <w:sz w:val="28"/>
          <w:szCs w:val="28"/>
        </w:rPr>
        <w:t>2020</w:t>
      </w:r>
      <w:r w:rsidRPr="008D2FC9">
        <w:rPr>
          <w:b/>
          <w:sz w:val="28"/>
          <w:szCs w:val="28"/>
        </w:rPr>
        <w:t xml:space="preserve"> г.</w:t>
      </w:r>
      <w:r w:rsidRPr="008D2FC9">
        <w:rPr>
          <w:b/>
          <w:caps/>
          <w:sz w:val="28"/>
          <w:szCs w:val="28"/>
        </w:rPr>
        <w:t xml:space="preserve"> </w:t>
      </w:r>
      <w:r w:rsidR="00A941D9">
        <w:rPr>
          <w:b/>
          <w:sz w:val="28"/>
          <w:szCs w:val="28"/>
        </w:rPr>
        <w:t xml:space="preserve">№ ВРМ </w:t>
      </w:r>
      <w:r w:rsidR="004B629D">
        <w:rPr>
          <w:b/>
          <w:sz w:val="28"/>
          <w:szCs w:val="28"/>
        </w:rPr>
        <w:t>–ЗК/</w:t>
      </w:r>
      <w:r w:rsidR="0024318A">
        <w:rPr>
          <w:b/>
          <w:sz w:val="28"/>
          <w:szCs w:val="28"/>
        </w:rPr>
        <w:t>44</w:t>
      </w:r>
      <w:r w:rsidRPr="008D2FC9">
        <w:rPr>
          <w:b/>
          <w:sz w:val="28"/>
          <w:szCs w:val="28"/>
        </w:rPr>
        <w:t>-ЭГ2</w:t>
      </w:r>
      <w:r w:rsidR="00485CAF" w:rsidRPr="008D2FC9">
        <w:rPr>
          <w:b/>
          <w:sz w:val="28"/>
          <w:szCs w:val="28"/>
        </w:rPr>
        <w:t>).</w:t>
      </w:r>
    </w:p>
    <w:p w:rsidR="008A77BD" w:rsidRPr="00811E9C" w:rsidRDefault="008A77BD" w:rsidP="0024318A">
      <w:pPr>
        <w:jc w:val="both"/>
        <w:rPr>
          <w:sz w:val="28"/>
          <w:szCs w:val="28"/>
        </w:rPr>
      </w:pPr>
      <w:r w:rsidRPr="00485CAF">
        <w:rPr>
          <w:sz w:val="28"/>
          <w:szCs w:val="28"/>
        </w:rPr>
        <w:t xml:space="preserve">2. По итогам запроса котировок цен </w:t>
      </w:r>
      <w:r w:rsidR="00CF71C0">
        <w:rPr>
          <w:sz w:val="28"/>
          <w:szCs w:val="28"/>
        </w:rPr>
        <w:t xml:space="preserve">№ </w:t>
      </w:r>
      <w:r w:rsidR="0024318A">
        <w:rPr>
          <w:b/>
          <w:sz w:val="28"/>
          <w:szCs w:val="28"/>
        </w:rPr>
        <w:t>44</w:t>
      </w:r>
      <w:r w:rsidR="004571EE" w:rsidRPr="008D2FC9">
        <w:rPr>
          <w:b/>
          <w:sz w:val="28"/>
          <w:szCs w:val="28"/>
        </w:rPr>
        <w:t>/</w:t>
      </w:r>
      <w:r w:rsidR="00CF71C0" w:rsidRPr="008D2FC9">
        <w:rPr>
          <w:b/>
          <w:sz w:val="28"/>
          <w:szCs w:val="28"/>
        </w:rPr>
        <w:t>ЗК</w:t>
      </w:r>
      <w:r w:rsidR="00485CAF" w:rsidRPr="008D2FC9">
        <w:rPr>
          <w:b/>
          <w:sz w:val="28"/>
          <w:szCs w:val="28"/>
        </w:rPr>
        <w:t>-АО «ВРМ»/</w:t>
      </w:r>
      <w:r w:rsidR="004F7D9F">
        <w:rPr>
          <w:b/>
          <w:sz w:val="28"/>
          <w:szCs w:val="28"/>
        </w:rPr>
        <w:t>2020</w:t>
      </w:r>
      <w:r w:rsidR="00485CAF" w:rsidRPr="00485CAF">
        <w:rPr>
          <w:b/>
          <w:sz w:val="28"/>
          <w:szCs w:val="28"/>
        </w:rPr>
        <w:t xml:space="preserve"> </w:t>
      </w:r>
      <w:r w:rsidRPr="00485CAF">
        <w:rPr>
          <w:sz w:val="28"/>
          <w:szCs w:val="28"/>
        </w:rPr>
        <w:t xml:space="preserve">на право  заключения договора </w:t>
      </w:r>
      <w:r w:rsidR="00485CAF" w:rsidRPr="00485CAF">
        <w:rPr>
          <w:sz w:val="28"/>
          <w:szCs w:val="28"/>
        </w:rPr>
        <w:t xml:space="preserve">поставки </w:t>
      </w:r>
      <w:r w:rsidR="0024318A" w:rsidRPr="00CB0E8F">
        <w:rPr>
          <w:sz w:val="28"/>
          <w:szCs w:val="28"/>
        </w:rPr>
        <w:t xml:space="preserve">осей черновых РУ1Ш РКВ1-03 для нужд Тамбовского ВРЗ и Воронежского ВРЗ – заводов – филиалов АО «ВРМ» в 2020 г. </w:t>
      </w:r>
      <w:r w:rsidRPr="00811E9C">
        <w:rPr>
          <w:sz w:val="28"/>
          <w:szCs w:val="28"/>
        </w:rPr>
        <w:t>принять следующие решения:</w:t>
      </w:r>
    </w:p>
    <w:p w:rsidR="008A77BD" w:rsidRDefault="008A77BD" w:rsidP="008A77BD">
      <w:pPr>
        <w:pStyle w:val="1"/>
        <w:ind w:firstLine="284"/>
        <w:rPr>
          <w:szCs w:val="28"/>
        </w:rPr>
      </w:pPr>
    </w:p>
    <w:p w:rsidR="0024318A" w:rsidRDefault="00773254" w:rsidP="0024318A">
      <w:pPr>
        <w:ind w:firstLine="567"/>
        <w:jc w:val="both"/>
        <w:rPr>
          <w:sz w:val="28"/>
          <w:szCs w:val="28"/>
        </w:rPr>
      </w:pPr>
      <w:r w:rsidRPr="00773254">
        <w:rPr>
          <w:sz w:val="28"/>
          <w:szCs w:val="28"/>
        </w:rPr>
        <w:t xml:space="preserve">1) </w:t>
      </w:r>
      <w:r w:rsidR="0024318A" w:rsidRPr="009236FD">
        <w:rPr>
          <w:sz w:val="28"/>
          <w:szCs w:val="28"/>
        </w:rPr>
        <w:t xml:space="preserve">В связи с тем, что ни одна котировочная заявка не соответствует требованиям запроса котировок цен № </w:t>
      </w:r>
      <w:r w:rsidR="0024318A" w:rsidRPr="009236FD">
        <w:rPr>
          <w:b/>
          <w:sz w:val="28"/>
          <w:szCs w:val="28"/>
        </w:rPr>
        <w:t>44/ЗК-АО «ВРМ»/2020</w:t>
      </w:r>
      <w:r w:rsidR="0024318A">
        <w:rPr>
          <w:b/>
          <w:sz w:val="28"/>
          <w:szCs w:val="28"/>
        </w:rPr>
        <w:t xml:space="preserve"> </w:t>
      </w:r>
      <w:r w:rsidR="0024318A" w:rsidRPr="009236FD">
        <w:rPr>
          <w:sz w:val="28"/>
          <w:szCs w:val="28"/>
        </w:rPr>
        <w:t xml:space="preserve">на основании </w:t>
      </w:r>
      <w:r w:rsidR="0024318A" w:rsidRPr="009236FD">
        <w:rPr>
          <w:b/>
          <w:sz w:val="28"/>
          <w:szCs w:val="28"/>
        </w:rPr>
        <w:t>п.5.13 пп.</w:t>
      </w:r>
      <w:r w:rsidR="0024318A">
        <w:rPr>
          <w:b/>
          <w:sz w:val="28"/>
          <w:szCs w:val="28"/>
        </w:rPr>
        <w:t>3</w:t>
      </w:r>
      <w:r w:rsidR="0024318A" w:rsidRPr="009236FD">
        <w:rPr>
          <w:sz w:val="28"/>
          <w:szCs w:val="28"/>
        </w:rPr>
        <w:t xml:space="preserve"> котировочной</w:t>
      </w:r>
      <w:r w:rsidR="0024318A" w:rsidRPr="009D1194">
        <w:rPr>
          <w:sz w:val="28"/>
          <w:szCs w:val="28"/>
        </w:rPr>
        <w:t xml:space="preserve"> документации признать запрос котировок цен № </w:t>
      </w:r>
      <w:r w:rsidR="0024318A">
        <w:rPr>
          <w:b/>
          <w:sz w:val="28"/>
          <w:szCs w:val="28"/>
        </w:rPr>
        <w:t>44</w:t>
      </w:r>
      <w:r w:rsidR="0024318A" w:rsidRPr="009D1194">
        <w:rPr>
          <w:b/>
          <w:sz w:val="28"/>
          <w:szCs w:val="28"/>
        </w:rPr>
        <w:t>/ЗК-АО «ВРМ»/</w:t>
      </w:r>
      <w:r w:rsidR="0024318A">
        <w:rPr>
          <w:b/>
          <w:sz w:val="28"/>
          <w:szCs w:val="28"/>
        </w:rPr>
        <w:t>2020</w:t>
      </w:r>
      <w:r w:rsidR="0024318A" w:rsidRPr="009D1194">
        <w:rPr>
          <w:sz w:val="28"/>
          <w:szCs w:val="28"/>
        </w:rPr>
        <w:t xml:space="preserve"> несостоявшимся.</w:t>
      </w:r>
    </w:p>
    <w:p w:rsidR="00773254" w:rsidRPr="00773254" w:rsidRDefault="00773254" w:rsidP="00773254">
      <w:pPr>
        <w:jc w:val="both"/>
        <w:rPr>
          <w:sz w:val="28"/>
          <w:szCs w:val="28"/>
        </w:rPr>
      </w:pPr>
    </w:p>
    <w:p w:rsidR="00773254" w:rsidRPr="00773254" w:rsidRDefault="00773254" w:rsidP="00773254">
      <w:pPr>
        <w:widowControl w:val="0"/>
        <w:autoSpaceDE w:val="0"/>
        <w:autoSpaceDN w:val="0"/>
        <w:adjustRightInd w:val="0"/>
        <w:spacing w:before="235"/>
        <w:ind w:right="-9"/>
        <w:jc w:val="both"/>
        <w:rPr>
          <w:sz w:val="28"/>
          <w:szCs w:val="28"/>
        </w:rPr>
      </w:pPr>
    </w:p>
    <w:p w:rsidR="002A670D" w:rsidRPr="006715C3" w:rsidRDefault="002A670D" w:rsidP="00F6132C">
      <w:pPr>
        <w:pStyle w:val="5"/>
        <w:ind w:right="-2"/>
        <w:rPr>
          <w:szCs w:val="28"/>
        </w:rPr>
      </w:pPr>
    </w:p>
    <w:p w:rsidR="00DF5A7E" w:rsidRDefault="00C4125D" w:rsidP="00C4125D">
      <w:pPr>
        <w:widowControl w:val="0"/>
        <w:autoSpaceDE w:val="0"/>
        <w:autoSpaceDN w:val="0"/>
        <w:adjustRightInd w:val="0"/>
        <w:jc w:val="both"/>
        <w:rPr>
          <w:sz w:val="28"/>
          <w:szCs w:val="28"/>
        </w:rPr>
      </w:pPr>
      <w:r w:rsidRPr="001D3202">
        <w:rPr>
          <w:sz w:val="28"/>
          <w:szCs w:val="28"/>
        </w:rPr>
        <w:t xml:space="preserve">Решение принято </w:t>
      </w:r>
      <w:r w:rsidR="00A067BD">
        <w:rPr>
          <w:sz w:val="28"/>
          <w:szCs w:val="28"/>
        </w:rPr>
        <w:t>единогласно</w:t>
      </w:r>
      <w:r w:rsidRPr="001D3202">
        <w:rPr>
          <w:sz w:val="28"/>
          <w:szCs w:val="28"/>
        </w:rPr>
        <w:t>.</w:t>
      </w: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1704D6"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4F7D9F" w:rsidRDefault="004F7D9F"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415D73" w:rsidRDefault="00415D73" w:rsidP="0041330A">
      <w:pPr>
        <w:jc w:val="both"/>
        <w:rPr>
          <w:sz w:val="28"/>
          <w:szCs w:val="28"/>
        </w:rPr>
      </w:pPr>
    </w:p>
    <w:p w:rsidR="0024318A" w:rsidRDefault="0024318A" w:rsidP="0041330A">
      <w:pPr>
        <w:jc w:val="both"/>
        <w:rPr>
          <w:sz w:val="28"/>
          <w:szCs w:val="28"/>
        </w:rPr>
      </w:pPr>
    </w:p>
    <w:p w:rsidR="0024318A" w:rsidRDefault="0024318A" w:rsidP="0041330A">
      <w:pPr>
        <w:jc w:val="both"/>
        <w:rPr>
          <w:sz w:val="28"/>
          <w:szCs w:val="28"/>
        </w:rPr>
      </w:pPr>
    </w:p>
    <w:p w:rsidR="0024318A" w:rsidRDefault="0024318A" w:rsidP="0041330A">
      <w:pPr>
        <w:jc w:val="both"/>
        <w:rPr>
          <w:sz w:val="28"/>
          <w:szCs w:val="28"/>
        </w:rPr>
      </w:pPr>
    </w:p>
    <w:p w:rsidR="009D1645" w:rsidRDefault="009D1645" w:rsidP="0041330A">
      <w:pPr>
        <w:jc w:val="both"/>
        <w:rPr>
          <w:sz w:val="28"/>
          <w:szCs w:val="28"/>
        </w:rPr>
      </w:pPr>
    </w:p>
    <w:p w:rsidR="0024318A" w:rsidRDefault="0024318A" w:rsidP="0041330A">
      <w:pPr>
        <w:jc w:val="both"/>
        <w:rPr>
          <w:sz w:val="28"/>
          <w:szCs w:val="28"/>
        </w:rPr>
      </w:pPr>
    </w:p>
    <w:p w:rsidR="0024318A" w:rsidRDefault="0024318A" w:rsidP="0041330A">
      <w:pPr>
        <w:jc w:val="both"/>
        <w:rPr>
          <w:sz w:val="28"/>
          <w:szCs w:val="28"/>
        </w:rPr>
      </w:pPr>
    </w:p>
    <w:p w:rsidR="00415D73" w:rsidRPr="00816A59" w:rsidRDefault="00415D73" w:rsidP="0041330A">
      <w:pPr>
        <w:jc w:val="both"/>
        <w:rPr>
          <w:sz w:val="28"/>
          <w:szCs w:val="28"/>
        </w:rPr>
      </w:pPr>
      <w:r>
        <w:rPr>
          <w:sz w:val="28"/>
          <w:szCs w:val="28"/>
        </w:rPr>
        <w:lastRenderedPageBreak/>
        <w:t>Согласовано:</w:t>
      </w:r>
    </w:p>
    <w:p w:rsidR="0041330A" w:rsidRPr="00816A59" w:rsidRDefault="0041330A" w:rsidP="0041330A">
      <w:pPr>
        <w:jc w:val="both"/>
        <w:rPr>
          <w:sz w:val="28"/>
          <w:szCs w:val="28"/>
        </w:rPr>
      </w:pPr>
    </w:p>
    <w:p w:rsidR="0041330A" w:rsidRPr="002A21FB" w:rsidRDefault="0041330A" w:rsidP="0041330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6B6811" w:rsidRDefault="006B6811" w:rsidP="006B6811">
      <w:pPr>
        <w:ind w:right="40"/>
        <w:rPr>
          <w:szCs w:val="28"/>
          <w:u w:val="single"/>
        </w:rPr>
      </w:pPr>
    </w:p>
    <w:p w:rsidR="006B6811" w:rsidRPr="006B6811" w:rsidRDefault="006B6811" w:rsidP="006B6811">
      <w:pPr>
        <w:ind w:right="40"/>
        <w:rPr>
          <w:sz w:val="28"/>
          <w:szCs w:val="28"/>
          <w:u w:val="single"/>
        </w:rPr>
      </w:pPr>
      <w:r w:rsidRPr="006B6811">
        <w:rPr>
          <w:sz w:val="28"/>
          <w:szCs w:val="28"/>
          <w:u w:val="single"/>
        </w:rPr>
        <w:t>Члены Конкурсной комиссии:</w:t>
      </w:r>
    </w:p>
    <w:p w:rsidR="006B6811" w:rsidRPr="006B6811" w:rsidRDefault="006B6811" w:rsidP="006B6811">
      <w:pPr>
        <w:spacing w:line="233" w:lineRule="auto"/>
        <w:rPr>
          <w:sz w:val="28"/>
          <w:szCs w:val="28"/>
        </w:rPr>
      </w:pPr>
    </w:p>
    <w:p w:rsidR="006B6811" w:rsidRPr="006B6811" w:rsidRDefault="006B6811" w:rsidP="006B6811">
      <w:pPr>
        <w:rPr>
          <w:sz w:val="28"/>
          <w:szCs w:val="28"/>
        </w:rPr>
      </w:pPr>
    </w:p>
    <w:p w:rsidR="006B6811" w:rsidRPr="006B6811" w:rsidRDefault="006B6811" w:rsidP="006B6811">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7257DF" w:rsidRPr="00160511" w:rsidTr="00554D5F">
        <w:trPr>
          <w:trHeight w:val="834"/>
        </w:trPr>
        <w:tc>
          <w:tcPr>
            <w:tcW w:w="7196" w:type="dxa"/>
          </w:tcPr>
          <w:p w:rsidR="007257DF" w:rsidRDefault="007257DF" w:rsidP="007257DF">
            <w:pPr>
              <w:rPr>
                <w:rFonts w:cs="Times New Roman"/>
                <w:sz w:val="28"/>
              </w:rPr>
            </w:pPr>
            <w:r>
              <w:rPr>
                <w:rFonts w:cs="Times New Roman"/>
                <w:sz w:val="28"/>
              </w:rPr>
              <w:t xml:space="preserve">Начальник отдела </w:t>
            </w:r>
          </w:p>
          <w:p w:rsidR="007257DF" w:rsidRPr="00160511" w:rsidRDefault="007257DF" w:rsidP="007257DF">
            <w:pPr>
              <w:rPr>
                <w:rFonts w:cs="Times New Roman"/>
                <w:sz w:val="28"/>
              </w:rPr>
            </w:pPr>
            <w:r>
              <w:rPr>
                <w:rFonts w:cs="Times New Roman"/>
                <w:sz w:val="28"/>
              </w:rPr>
              <w:t>налогового учета бухгалтерии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7257DF" w:rsidRPr="00160511" w:rsidRDefault="007257DF" w:rsidP="007257DF">
            <w:pPr>
              <w:rPr>
                <w:rFonts w:cs="Times New Roman"/>
                <w:sz w:val="28"/>
              </w:rPr>
            </w:pPr>
          </w:p>
        </w:tc>
      </w:tr>
      <w:tr w:rsidR="007257DF" w:rsidRPr="00160511" w:rsidTr="00554D5F">
        <w:trPr>
          <w:trHeight w:val="846"/>
        </w:trPr>
        <w:tc>
          <w:tcPr>
            <w:tcW w:w="7196" w:type="dxa"/>
          </w:tcPr>
          <w:p w:rsidR="007257DF" w:rsidRPr="00DA0879" w:rsidRDefault="007257DF" w:rsidP="007257DF">
            <w:pPr>
              <w:rPr>
                <w:rFonts w:cs="Times New Roman"/>
                <w:sz w:val="28"/>
              </w:rPr>
            </w:pPr>
            <w:r w:rsidRPr="00DA0879">
              <w:rPr>
                <w:rFonts w:cs="Times New Roman"/>
                <w:sz w:val="28"/>
              </w:rPr>
              <w:t>Главный специалист</w:t>
            </w:r>
          </w:p>
          <w:p w:rsidR="007257DF" w:rsidRPr="00160511" w:rsidRDefault="007257DF" w:rsidP="007257D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7257DF" w:rsidRPr="00DA0879" w:rsidRDefault="007257DF" w:rsidP="007257DF">
            <w:pPr>
              <w:rPr>
                <w:rFonts w:cs="Times New Roman"/>
                <w:sz w:val="28"/>
              </w:rPr>
            </w:pPr>
          </w:p>
          <w:p w:rsidR="007257DF" w:rsidRPr="00160511" w:rsidRDefault="007257DF" w:rsidP="007257DF">
            <w:pPr>
              <w:rPr>
                <w:rFonts w:cs="Times New Roman"/>
                <w:sz w:val="28"/>
              </w:rPr>
            </w:pPr>
            <w:r w:rsidRPr="00DA0879">
              <w:rPr>
                <w:rFonts w:cs="Times New Roman"/>
                <w:sz w:val="28"/>
              </w:rPr>
              <w:tab/>
            </w:r>
          </w:p>
        </w:tc>
      </w:tr>
      <w:tr w:rsidR="0024318A" w:rsidRPr="00DA0879" w:rsidTr="00554D5F">
        <w:trPr>
          <w:trHeight w:val="846"/>
        </w:trPr>
        <w:tc>
          <w:tcPr>
            <w:tcW w:w="7196" w:type="dxa"/>
          </w:tcPr>
          <w:p w:rsidR="0024318A" w:rsidRDefault="0024318A" w:rsidP="0024318A">
            <w:pPr>
              <w:tabs>
                <w:tab w:val="left" w:pos="7020"/>
              </w:tabs>
              <w:jc w:val="both"/>
              <w:rPr>
                <w:sz w:val="28"/>
                <w:szCs w:val="28"/>
              </w:rPr>
            </w:pPr>
            <w:r>
              <w:rPr>
                <w:sz w:val="28"/>
                <w:szCs w:val="28"/>
              </w:rPr>
              <w:t>Начальник сектора заводского</w:t>
            </w:r>
          </w:p>
          <w:p w:rsidR="0024318A" w:rsidRPr="00DA0879" w:rsidRDefault="0024318A" w:rsidP="0024318A">
            <w:pPr>
              <w:rPr>
                <w:rFonts w:cs="Times New Roman"/>
                <w:sz w:val="28"/>
              </w:rPr>
            </w:pPr>
            <w:r>
              <w:rPr>
                <w:sz w:val="28"/>
                <w:szCs w:val="28"/>
              </w:rPr>
              <w:t>хозяйства</w:t>
            </w:r>
          </w:p>
        </w:tc>
        <w:tc>
          <w:tcPr>
            <w:tcW w:w="2551" w:type="dxa"/>
          </w:tcPr>
          <w:p w:rsidR="0024318A" w:rsidRDefault="0024318A" w:rsidP="0024318A">
            <w:pPr>
              <w:rPr>
                <w:sz w:val="28"/>
                <w:szCs w:val="28"/>
              </w:rPr>
            </w:pPr>
          </w:p>
          <w:p w:rsidR="0024318A" w:rsidRPr="00DA0879" w:rsidRDefault="0024318A" w:rsidP="0024318A">
            <w:pPr>
              <w:rPr>
                <w:rFonts w:cs="Times New Roman"/>
                <w:sz w:val="28"/>
              </w:rPr>
            </w:pPr>
          </w:p>
        </w:tc>
      </w:tr>
      <w:tr w:rsidR="007257DF" w:rsidRPr="00DA0879" w:rsidTr="00554D5F">
        <w:trPr>
          <w:trHeight w:val="846"/>
        </w:trPr>
        <w:tc>
          <w:tcPr>
            <w:tcW w:w="7196" w:type="dxa"/>
          </w:tcPr>
          <w:p w:rsidR="007257DF" w:rsidRPr="0091649F" w:rsidRDefault="007257DF" w:rsidP="007257DF">
            <w:pPr>
              <w:tabs>
                <w:tab w:val="left" w:pos="7020"/>
              </w:tabs>
              <w:jc w:val="both"/>
              <w:rPr>
                <w:rFonts w:cs="Times New Roman"/>
                <w:sz w:val="28"/>
                <w:szCs w:val="28"/>
              </w:rPr>
            </w:pPr>
            <w:r w:rsidRPr="0091649F">
              <w:rPr>
                <w:rFonts w:cs="Times New Roman"/>
                <w:sz w:val="28"/>
                <w:szCs w:val="28"/>
              </w:rPr>
              <w:t>Главный специалист службы</w:t>
            </w:r>
          </w:p>
          <w:p w:rsidR="007257DF" w:rsidRPr="0091649F" w:rsidRDefault="007257DF" w:rsidP="007257DF">
            <w:pPr>
              <w:tabs>
                <w:tab w:val="left" w:pos="7020"/>
              </w:tabs>
              <w:jc w:val="both"/>
              <w:rPr>
                <w:rFonts w:cs="Times New Roman"/>
                <w:sz w:val="28"/>
                <w:szCs w:val="28"/>
              </w:rPr>
            </w:pPr>
            <w:r w:rsidRPr="0091649F">
              <w:rPr>
                <w:rFonts w:cs="Times New Roman"/>
                <w:sz w:val="28"/>
                <w:szCs w:val="28"/>
              </w:rPr>
              <w:t>экономического анализа, планирования</w:t>
            </w:r>
          </w:p>
          <w:p w:rsidR="007257DF" w:rsidRPr="00DA0879" w:rsidRDefault="007257DF" w:rsidP="007257DF">
            <w:pPr>
              <w:rPr>
                <w:rFonts w:cs="Times New Roman"/>
                <w:sz w:val="28"/>
              </w:rPr>
            </w:pPr>
            <w:r w:rsidRPr="0091649F">
              <w:rPr>
                <w:rFonts w:cs="Times New Roman"/>
                <w:sz w:val="28"/>
                <w:szCs w:val="28"/>
              </w:rPr>
              <w:t>и ценообразования</w:t>
            </w:r>
          </w:p>
        </w:tc>
        <w:tc>
          <w:tcPr>
            <w:tcW w:w="2551" w:type="dxa"/>
          </w:tcPr>
          <w:p w:rsidR="007257DF" w:rsidRPr="0091649F" w:rsidRDefault="007257DF" w:rsidP="007257DF">
            <w:pPr>
              <w:rPr>
                <w:rFonts w:cs="Times New Roman"/>
                <w:sz w:val="28"/>
              </w:rPr>
            </w:pPr>
          </w:p>
        </w:tc>
      </w:tr>
      <w:tr w:rsidR="007257DF" w:rsidRPr="00DA0879" w:rsidTr="00554D5F">
        <w:trPr>
          <w:trHeight w:val="846"/>
        </w:trPr>
        <w:tc>
          <w:tcPr>
            <w:tcW w:w="7196" w:type="dxa"/>
          </w:tcPr>
          <w:p w:rsidR="007257DF" w:rsidRDefault="007257DF" w:rsidP="007257DF">
            <w:pPr>
              <w:tabs>
                <w:tab w:val="left" w:pos="7020"/>
              </w:tabs>
              <w:jc w:val="both"/>
              <w:rPr>
                <w:rFonts w:cs="Times New Roman"/>
                <w:sz w:val="28"/>
                <w:szCs w:val="28"/>
              </w:rPr>
            </w:pPr>
          </w:p>
          <w:p w:rsidR="007257DF" w:rsidRPr="0091649F" w:rsidRDefault="007257DF" w:rsidP="007257D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7257DF" w:rsidRPr="00DA0879" w:rsidRDefault="007257DF" w:rsidP="007257DF">
            <w:pPr>
              <w:rPr>
                <w:rFonts w:cs="Times New Roman"/>
                <w:sz w:val="28"/>
              </w:rPr>
            </w:pPr>
            <w:r w:rsidRPr="0091649F">
              <w:rPr>
                <w:rFonts w:cs="Times New Roman"/>
                <w:sz w:val="28"/>
                <w:szCs w:val="28"/>
              </w:rPr>
              <w:t>обеспечения и корпоративного управления</w:t>
            </w:r>
          </w:p>
        </w:tc>
        <w:tc>
          <w:tcPr>
            <w:tcW w:w="2551" w:type="dxa"/>
          </w:tcPr>
          <w:p w:rsidR="007257DF" w:rsidRPr="0091649F" w:rsidRDefault="007257DF" w:rsidP="007257DF">
            <w:pPr>
              <w:rPr>
                <w:rFonts w:cs="Times New Roman"/>
                <w:sz w:val="28"/>
              </w:rPr>
            </w:pPr>
          </w:p>
        </w:tc>
      </w:tr>
      <w:tr w:rsidR="007257DF" w:rsidRPr="00160511" w:rsidTr="00554D5F">
        <w:trPr>
          <w:trHeight w:val="825"/>
        </w:trPr>
        <w:tc>
          <w:tcPr>
            <w:tcW w:w="7196" w:type="dxa"/>
          </w:tcPr>
          <w:p w:rsidR="007257DF" w:rsidRDefault="007257DF" w:rsidP="007257DF">
            <w:pPr>
              <w:rPr>
                <w:rFonts w:cs="Times New Roman"/>
                <w:sz w:val="28"/>
              </w:rPr>
            </w:pPr>
          </w:p>
          <w:p w:rsidR="007257DF" w:rsidRPr="00DA0879" w:rsidRDefault="007257DF" w:rsidP="007257DF">
            <w:pPr>
              <w:rPr>
                <w:rFonts w:cs="Times New Roman"/>
                <w:sz w:val="28"/>
              </w:rPr>
            </w:pPr>
            <w:r w:rsidRPr="00DA0879">
              <w:rPr>
                <w:rFonts w:cs="Times New Roman"/>
                <w:sz w:val="28"/>
              </w:rPr>
              <w:t>Секретарь Конкурсной</w:t>
            </w:r>
          </w:p>
          <w:p w:rsidR="007257DF" w:rsidRPr="00160511" w:rsidRDefault="007257DF" w:rsidP="007257D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7257DF" w:rsidRPr="00DA0879" w:rsidRDefault="007257DF" w:rsidP="007257DF">
            <w:pPr>
              <w:rPr>
                <w:rFonts w:cs="Times New Roman"/>
                <w:sz w:val="28"/>
              </w:rPr>
            </w:pPr>
          </w:p>
          <w:p w:rsidR="007257DF" w:rsidRDefault="007257DF" w:rsidP="007257DF">
            <w:pPr>
              <w:rPr>
                <w:rFonts w:cs="Times New Roman"/>
                <w:sz w:val="28"/>
              </w:rPr>
            </w:pPr>
          </w:p>
          <w:p w:rsidR="007257DF" w:rsidRPr="00160511" w:rsidRDefault="007257DF" w:rsidP="007257DF">
            <w:pPr>
              <w:rPr>
                <w:rFonts w:cs="Times New Roman"/>
                <w:sz w:val="28"/>
              </w:rPr>
            </w:pPr>
            <w:bookmarkStart w:id="0" w:name="_GoBack"/>
            <w:bookmarkEnd w:id="0"/>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56D01">
      <w:footerReference w:type="default" r:id="rId7"/>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F2B" w:rsidRDefault="00DB3F2B" w:rsidP="00681511">
      <w:r>
        <w:separator/>
      </w:r>
    </w:p>
  </w:endnote>
  <w:endnote w:type="continuationSeparator" w:id="0">
    <w:p w:rsidR="00DB3F2B" w:rsidRDefault="00DB3F2B"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681511">
        <w:pPr>
          <w:pStyle w:val="a8"/>
          <w:jc w:val="center"/>
        </w:pPr>
        <w:r>
          <w:fldChar w:fldCharType="begin"/>
        </w:r>
        <w:r>
          <w:instrText>PAGE   \* MERGEFORMAT</w:instrText>
        </w:r>
        <w:r>
          <w:fldChar w:fldCharType="separate"/>
        </w:r>
        <w:r w:rsidR="009D1645">
          <w:rPr>
            <w:noProof/>
          </w:rPr>
          <w:t>1</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F2B" w:rsidRDefault="00DB3F2B" w:rsidP="00681511">
      <w:r>
        <w:separator/>
      </w:r>
    </w:p>
  </w:footnote>
  <w:footnote w:type="continuationSeparator" w:id="0">
    <w:p w:rsidR="00DB3F2B" w:rsidRDefault="00DB3F2B"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DA5"/>
    <w:rsid w:val="000242F6"/>
    <w:rsid w:val="000343A5"/>
    <w:rsid w:val="00036CC2"/>
    <w:rsid w:val="00043C75"/>
    <w:rsid w:val="000477F2"/>
    <w:rsid w:val="0005194A"/>
    <w:rsid w:val="000647B8"/>
    <w:rsid w:val="00070900"/>
    <w:rsid w:val="0007715A"/>
    <w:rsid w:val="000803C5"/>
    <w:rsid w:val="000805F1"/>
    <w:rsid w:val="00082155"/>
    <w:rsid w:val="00097C4F"/>
    <w:rsid w:val="000A22FB"/>
    <w:rsid w:val="000A7978"/>
    <w:rsid w:val="000B749D"/>
    <w:rsid w:val="000C4DEB"/>
    <w:rsid w:val="000D2B37"/>
    <w:rsid w:val="000D2F2C"/>
    <w:rsid w:val="001001F6"/>
    <w:rsid w:val="0010026A"/>
    <w:rsid w:val="001006B5"/>
    <w:rsid w:val="00103C55"/>
    <w:rsid w:val="0010698C"/>
    <w:rsid w:val="00107A20"/>
    <w:rsid w:val="00112040"/>
    <w:rsid w:val="00112B55"/>
    <w:rsid w:val="001161E6"/>
    <w:rsid w:val="00120E49"/>
    <w:rsid w:val="00121756"/>
    <w:rsid w:val="00123858"/>
    <w:rsid w:val="00141B35"/>
    <w:rsid w:val="00143EAF"/>
    <w:rsid w:val="001453E9"/>
    <w:rsid w:val="001458A7"/>
    <w:rsid w:val="00150290"/>
    <w:rsid w:val="00151407"/>
    <w:rsid w:val="0015180D"/>
    <w:rsid w:val="001522A8"/>
    <w:rsid w:val="0015556E"/>
    <w:rsid w:val="00164D26"/>
    <w:rsid w:val="001704D6"/>
    <w:rsid w:val="00171468"/>
    <w:rsid w:val="00175CA7"/>
    <w:rsid w:val="00180D7D"/>
    <w:rsid w:val="001873AD"/>
    <w:rsid w:val="001925AD"/>
    <w:rsid w:val="001A0A0D"/>
    <w:rsid w:val="001A2D51"/>
    <w:rsid w:val="001A37F1"/>
    <w:rsid w:val="001C09A9"/>
    <w:rsid w:val="001C0A4C"/>
    <w:rsid w:val="001C1E71"/>
    <w:rsid w:val="001C4251"/>
    <w:rsid w:val="001D3202"/>
    <w:rsid w:val="001E68E5"/>
    <w:rsid w:val="001E7398"/>
    <w:rsid w:val="001F0054"/>
    <w:rsid w:val="001F008D"/>
    <w:rsid w:val="001F3DE7"/>
    <w:rsid w:val="001F44C3"/>
    <w:rsid w:val="001F6532"/>
    <w:rsid w:val="001F7B4C"/>
    <w:rsid w:val="00200D68"/>
    <w:rsid w:val="00202753"/>
    <w:rsid w:val="00206179"/>
    <w:rsid w:val="00210F06"/>
    <w:rsid w:val="002141FF"/>
    <w:rsid w:val="00220B4D"/>
    <w:rsid w:val="0024318A"/>
    <w:rsid w:val="00243F64"/>
    <w:rsid w:val="00250C07"/>
    <w:rsid w:val="00253DC2"/>
    <w:rsid w:val="00265CB8"/>
    <w:rsid w:val="00270C0D"/>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36FF2"/>
    <w:rsid w:val="003502F1"/>
    <w:rsid w:val="00354D76"/>
    <w:rsid w:val="00357086"/>
    <w:rsid w:val="00363BF0"/>
    <w:rsid w:val="00365349"/>
    <w:rsid w:val="003717FD"/>
    <w:rsid w:val="003916FD"/>
    <w:rsid w:val="003A2CD9"/>
    <w:rsid w:val="003B10A7"/>
    <w:rsid w:val="003B3FED"/>
    <w:rsid w:val="003B4C31"/>
    <w:rsid w:val="003B4E1E"/>
    <w:rsid w:val="003C5400"/>
    <w:rsid w:val="003C576E"/>
    <w:rsid w:val="003D59A2"/>
    <w:rsid w:val="003D7734"/>
    <w:rsid w:val="003E137E"/>
    <w:rsid w:val="003E4B42"/>
    <w:rsid w:val="003E6989"/>
    <w:rsid w:val="003F3B74"/>
    <w:rsid w:val="0040105C"/>
    <w:rsid w:val="0040202D"/>
    <w:rsid w:val="004068E7"/>
    <w:rsid w:val="0041330A"/>
    <w:rsid w:val="00415D73"/>
    <w:rsid w:val="004217AB"/>
    <w:rsid w:val="00427BF8"/>
    <w:rsid w:val="00433EDA"/>
    <w:rsid w:val="00436C43"/>
    <w:rsid w:val="00440686"/>
    <w:rsid w:val="00443BA2"/>
    <w:rsid w:val="00445EA3"/>
    <w:rsid w:val="004556E0"/>
    <w:rsid w:val="004571EE"/>
    <w:rsid w:val="004576B1"/>
    <w:rsid w:val="004576D8"/>
    <w:rsid w:val="00463890"/>
    <w:rsid w:val="00471E04"/>
    <w:rsid w:val="00474A27"/>
    <w:rsid w:val="0047686B"/>
    <w:rsid w:val="00483DF9"/>
    <w:rsid w:val="0048578B"/>
    <w:rsid w:val="00485CAF"/>
    <w:rsid w:val="004A34FE"/>
    <w:rsid w:val="004A741F"/>
    <w:rsid w:val="004B629D"/>
    <w:rsid w:val="004B6745"/>
    <w:rsid w:val="004C2B36"/>
    <w:rsid w:val="004D252A"/>
    <w:rsid w:val="004D2A99"/>
    <w:rsid w:val="004D7A99"/>
    <w:rsid w:val="004E08E3"/>
    <w:rsid w:val="004E4C6C"/>
    <w:rsid w:val="004E5B94"/>
    <w:rsid w:val="004F741E"/>
    <w:rsid w:val="004F7D9F"/>
    <w:rsid w:val="004F7E0A"/>
    <w:rsid w:val="004F7E62"/>
    <w:rsid w:val="00507FFC"/>
    <w:rsid w:val="0051623F"/>
    <w:rsid w:val="005200B7"/>
    <w:rsid w:val="00527BCB"/>
    <w:rsid w:val="00532AFF"/>
    <w:rsid w:val="00535444"/>
    <w:rsid w:val="0054156C"/>
    <w:rsid w:val="005546C6"/>
    <w:rsid w:val="0056216D"/>
    <w:rsid w:val="005710F6"/>
    <w:rsid w:val="005814F6"/>
    <w:rsid w:val="00591271"/>
    <w:rsid w:val="005965B1"/>
    <w:rsid w:val="00597D98"/>
    <w:rsid w:val="005A264A"/>
    <w:rsid w:val="005A277D"/>
    <w:rsid w:val="005A44B3"/>
    <w:rsid w:val="005B261C"/>
    <w:rsid w:val="005B36CC"/>
    <w:rsid w:val="005B39FE"/>
    <w:rsid w:val="005B4599"/>
    <w:rsid w:val="005C4334"/>
    <w:rsid w:val="005D0130"/>
    <w:rsid w:val="005D48F8"/>
    <w:rsid w:val="005E01B8"/>
    <w:rsid w:val="005E127E"/>
    <w:rsid w:val="005E4EEC"/>
    <w:rsid w:val="005F04B1"/>
    <w:rsid w:val="005F2C8F"/>
    <w:rsid w:val="005F3389"/>
    <w:rsid w:val="005F7982"/>
    <w:rsid w:val="006004E3"/>
    <w:rsid w:val="00602E79"/>
    <w:rsid w:val="00610C87"/>
    <w:rsid w:val="00611B9E"/>
    <w:rsid w:val="006149A2"/>
    <w:rsid w:val="0061530E"/>
    <w:rsid w:val="00624CE9"/>
    <w:rsid w:val="006267A3"/>
    <w:rsid w:val="00627D51"/>
    <w:rsid w:val="006341D5"/>
    <w:rsid w:val="00637B8D"/>
    <w:rsid w:val="0065241D"/>
    <w:rsid w:val="00662988"/>
    <w:rsid w:val="0066307A"/>
    <w:rsid w:val="006667F7"/>
    <w:rsid w:val="006715C3"/>
    <w:rsid w:val="00674BC4"/>
    <w:rsid w:val="0068027B"/>
    <w:rsid w:val="00680529"/>
    <w:rsid w:val="00681511"/>
    <w:rsid w:val="00681723"/>
    <w:rsid w:val="00681DF8"/>
    <w:rsid w:val="00682DC0"/>
    <w:rsid w:val="00691DD5"/>
    <w:rsid w:val="00694D49"/>
    <w:rsid w:val="00697694"/>
    <w:rsid w:val="006A4B18"/>
    <w:rsid w:val="006B1F96"/>
    <w:rsid w:val="006B6811"/>
    <w:rsid w:val="006B73BA"/>
    <w:rsid w:val="006C59D0"/>
    <w:rsid w:val="006D4E77"/>
    <w:rsid w:val="006E0742"/>
    <w:rsid w:val="006E3775"/>
    <w:rsid w:val="006E5BB3"/>
    <w:rsid w:val="006E5BEF"/>
    <w:rsid w:val="006F3BC0"/>
    <w:rsid w:val="0070212C"/>
    <w:rsid w:val="00713F5C"/>
    <w:rsid w:val="00717B72"/>
    <w:rsid w:val="007257DF"/>
    <w:rsid w:val="007351D0"/>
    <w:rsid w:val="007436AC"/>
    <w:rsid w:val="00754040"/>
    <w:rsid w:val="00760A7B"/>
    <w:rsid w:val="00761A8F"/>
    <w:rsid w:val="00773254"/>
    <w:rsid w:val="0077351D"/>
    <w:rsid w:val="00790FF8"/>
    <w:rsid w:val="00793B09"/>
    <w:rsid w:val="007A50FA"/>
    <w:rsid w:val="007A62A8"/>
    <w:rsid w:val="007A7D01"/>
    <w:rsid w:val="007B78F5"/>
    <w:rsid w:val="007C04FB"/>
    <w:rsid w:val="007C0CDE"/>
    <w:rsid w:val="007C0E34"/>
    <w:rsid w:val="007C53D4"/>
    <w:rsid w:val="007D1633"/>
    <w:rsid w:val="007D3608"/>
    <w:rsid w:val="007D6916"/>
    <w:rsid w:val="007F266C"/>
    <w:rsid w:val="007F2C46"/>
    <w:rsid w:val="0080197D"/>
    <w:rsid w:val="00811E9C"/>
    <w:rsid w:val="00812DFA"/>
    <w:rsid w:val="008143FF"/>
    <w:rsid w:val="008174DA"/>
    <w:rsid w:val="00817541"/>
    <w:rsid w:val="00823422"/>
    <w:rsid w:val="00826412"/>
    <w:rsid w:val="008269F0"/>
    <w:rsid w:val="0083201D"/>
    <w:rsid w:val="008320F2"/>
    <w:rsid w:val="00840F6D"/>
    <w:rsid w:val="00856964"/>
    <w:rsid w:val="008570C9"/>
    <w:rsid w:val="00870214"/>
    <w:rsid w:val="00874F4C"/>
    <w:rsid w:val="0089257A"/>
    <w:rsid w:val="00892709"/>
    <w:rsid w:val="00893A3C"/>
    <w:rsid w:val="008A5F8D"/>
    <w:rsid w:val="008A77BD"/>
    <w:rsid w:val="008B1C16"/>
    <w:rsid w:val="008B542F"/>
    <w:rsid w:val="008C3B07"/>
    <w:rsid w:val="008D2FC9"/>
    <w:rsid w:val="008D3CA3"/>
    <w:rsid w:val="008D45B6"/>
    <w:rsid w:val="008D580B"/>
    <w:rsid w:val="008D584E"/>
    <w:rsid w:val="008E1161"/>
    <w:rsid w:val="008E661C"/>
    <w:rsid w:val="008F125D"/>
    <w:rsid w:val="008F20C9"/>
    <w:rsid w:val="008F4529"/>
    <w:rsid w:val="00900C13"/>
    <w:rsid w:val="0091093F"/>
    <w:rsid w:val="00911C1A"/>
    <w:rsid w:val="00916B3F"/>
    <w:rsid w:val="00917E9F"/>
    <w:rsid w:val="00920BA2"/>
    <w:rsid w:val="00924DD4"/>
    <w:rsid w:val="00926891"/>
    <w:rsid w:val="009437E8"/>
    <w:rsid w:val="00947909"/>
    <w:rsid w:val="009518E0"/>
    <w:rsid w:val="00953E86"/>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65AA"/>
    <w:rsid w:val="009C7406"/>
    <w:rsid w:val="009C7611"/>
    <w:rsid w:val="009D1645"/>
    <w:rsid w:val="009D6484"/>
    <w:rsid w:val="009E71E3"/>
    <w:rsid w:val="009F195E"/>
    <w:rsid w:val="009F43BB"/>
    <w:rsid w:val="009F7F62"/>
    <w:rsid w:val="00A06380"/>
    <w:rsid w:val="00A067BD"/>
    <w:rsid w:val="00A07254"/>
    <w:rsid w:val="00A15191"/>
    <w:rsid w:val="00A30CF7"/>
    <w:rsid w:val="00A4024D"/>
    <w:rsid w:val="00A45AA1"/>
    <w:rsid w:val="00A57719"/>
    <w:rsid w:val="00A700AB"/>
    <w:rsid w:val="00A70D27"/>
    <w:rsid w:val="00A80D64"/>
    <w:rsid w:val="00A83A6D"/>
    <w:rsid w:val="00A845EC"/>
    <w:rsid w:val="00A90E59"/>
    <w:rsid w:val="00A941D9"/>
    <w:rsid w:val="00A974B6"/>
    <w:rsid w:val="00AA521A"/>
    <w:rsid w:val="00AA5C09"/>
    <w:rsid w:val="00AB0D66"/>
    <w:rsid w:val="00AB21F4"/>
    <w:rsid w:val="00AB45BE"/>
    <w:rsid w:val="00AC157C"/>
    <w:rsid w:val="00AC48FC"/>
    <w:rsid w:val="00AC5694"/>
    <w:rsid w:val="00AD3270"/>
    <w:rsid w:val="00AD73F2"/>
    <w:rsid w:val="00AE36D9"/>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36862"/>
    <w:rsid w:val="00B40815"/>
    <w:rsid w:val="00B41210"/>
    <w:rsid w:val="00B549B4"/>
    <w:rsid w:val="00B5544F"/>
    <w:rsid w:val="00B81815"/>
    <w:rsid w:val="00B81FB7"/>
    <w:rsid w:val="00B92840"/>
    <w:rsid w:val="00B93D0C"/>
    <w:rsid w:val="00B957EC"/>
    <w:rsid w:val="00BA38B2"/>
    <w:rsid w:val="00BA733C"/>
    <w:rsid w:val="00BA77EF"/>
    <w:rsid w:val="00BB7392"/>
    <w:rsid w:val="00BE022A"/>
    <w:rsid w:val="00BF0FE2"/>
    <w:rsid w:val="00BF6466"/>
    <w:rsid w:val="00C03EE1"/>
    <w:rsid w:val="00C0569A"/>
    <w:rsid w:val="00C11A06"/>
    <w:rsid w:val="00C202E6"/>
    <w:rsid w:val="00C2061C"/>
    <w:rsid w:val="00C25B13"/>
    <w:rsid w:val="00C32455"/>
    <w:rsid w:val="00C4125D"/>
    <w:rsid w:val="00C41D6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41ED"/>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345B1"/>
    <w:rsid w:val="00D41D70"/>
    <w:rsid w:val="00D54861"/>
    <w:rsid w:val="00D56D01"/>
    <w:rsid w:val="00D6505D"/>
    <w:rsid w:val="00D6648A"/>
    <w:rsid w:val="00D66CB2"/>
    <w:rsid w:val="00D7033A"/>
    <w:rsid w:val="00D7251A"/>
    <w:rsid w:val="00D74215"/>
    <w:rsid w:val="00D816DB"/>
    <w:rsid w:val="00D90AAE"/>
    <w:rsid w:val="00D92B91"/>
    <w:rsid w:val="00D971C8"/>
    <w:rsid w:val="00DA0DF3"/>
    <w:rsid w:val="00DA2072"/>
    <w:rsid w:val="00DB33D4"/>
    <w:rsid w:val="00DB3F2B"/>
    <w:rsid w:val="00DC221E"/>
    <w:rsid w:val="00DC3596"/>
    <w:rsid w:val="00DD74AC"/>
    <w:rsid w:val="00DE1D6C"/>
    <w:rsid w:val="00DE706C"/>
    <w:rsid w:val="00DF39C7"/>
    <w:rsid w:val="00DF5A7E"/>
    <w:rsid w:val="00E00A7F"/>
    <w:rsid w:val="00E10E08"/>
    <w:rsid w:val="00E14749"/>
    <w:rsid w:val="00E14AD3"/>
    <w:rsid w:val="00E214A3"/>
    <w:rsid w:val="00E31421"/>
    <w:rsid w:val="00E328EF"/>
    <w:rsid w:val="00E33A86"/>
    <w:rsid w:val="00E34D6F"/>
    <w:rsid w:val="00E52B2C"/>
    <w:rsid w:val="00E552B2"/>
    <w:rsid w:val="00E6192B"/>
    <w:rsid w:val="00E747F0"/>
    <w:rsid w:val="00E92326"/>
    <w:rsid w:val="00E92AB4"/>
    <w:rsid w:val="00E96C0B"/>
    <w:rsid w:val="00EA3B08"/>
    <w:rsid w:val="00EB5903"/>
    <w:rsid w:val="00EB5AD0"/>
    <w:rsid w:val="00EC1005"/>
    <w:rsid w:val="00EC1B0A"/>
    <w:rsid w:val="00EC2888"/>
    <w:rsid w:val="00EC530C"/>
    <w:rsid w:val="00EC5F1D"/>
    <w:rsid w:val="00ED6CBE"/>
    <w:rsid w:val="00EE27A5"/>
    <w:rsid w:val="00EE54B1"/>
    <w:rsid w:val="00EE73C3"/>
    <w:rsid w:val="00EF0197"/>
    <w:rsid w:val="00EF1009"/>
    <w:rsid w:val="00F3367D"/>
    <w:rsid w:val="00F471B3"/>
    <w:rsid w:val="00F47E89"/>
    <w:rsid w:val="00F55E90"/>
    <w:rsid w:val="00F6132C"/>
    <w:rsid w:val="00F62596"/>
    <w:rsid w:val="00F633F6"/>
    <w:rsid w:val="00F649A0"/>
    <w:rsid w:val="00F673B5"/>
    <w:rsid w:val="00F86E69"/>
    <w:rsid w:val="00FA0F5E"/>
    <w:rsid w:val="00FB5752"/>
    <w:rsid w:val="00FB5D8D"/>
    <w:rsid w:val="00FC4759"/>
    <w:rsid w:val="00FC67C7"/>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DE1D21-5751-4176-AEB6-18E7E5BF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uiPriority w:val="99"/>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3</Pages>
  <Words>302</Words>
  <Characters>1723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Проскурин Станислав Борисович</cp:lastModifiedBy>
  <cp:revision>38</cp:revision>
  <cp:lastPrinted>2020-08-27T06:20:00Z</cp:lastPrinted>
  <dcterms:created xsi:type="dcterms:W3CDTF">2018-01-17T13:12:00Z</dcterms:created>
  <dcterms:modified xsi:type="dcterms:W3CDTF">2020-09-03T07:24:00Z</dcterms:modified>
</cp:coreProperties>
</file>