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0" w:rightFromText="180" w:horzAnchor="margin" w:tblpY="-720"/>
        <w:tblW w:w="5106" w:type="pct"/>
        <w:tblBorders>
          <w:top w:val="single" w:sz="4" w:space="0" w:color="17406D"/>
          <w:left w:val="single" w:sz="4" w:space="0" w:color="17406D"/>
          <w:bottom w:val="single" w:sz="4" w:space="0" w:color="17406D"/>
          <w:right w:val="single" w:sz="4" w:space="0" w:color="17406D"/>
          <w:insideH w:val="single" w:sz="4" w:space="0" w:color="17406D"/>
          <w:insideV w:val="single" w:sz="4" w:space="0" w:color="17406D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1950"/>
        <w:gridCol w:w="8171"/>
      </w:tblGrid>
      <w:tr w:rsidR="00160511" w:rsidRPr="00160511" w:rsidTr="00B70E59">
        <w:trPr>
          <w:trHeight w:val="1069"/>
        </w:trPr>
        <w:tc>
          <w:tcPr>
            <w:tcW w:w="195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0511" w:rsidRPr="00160511" w:rsidRDefault="00160511" w:rsidP="00D02F50">
            <w:pPr>
              <w:jc w:val="center"/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</w:pPr>
            <w:r w:rsidRPr="00160511"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  <w:drawing>
                <wp:inline distT="0" distB="0" distL="0" distR="0">
                  <wp:extent cx="1016931" cy="820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2" w:type="dxa"/>
            <w:tcMar>
              <w:top w:w="57" w:type="dxa"/>
              <w:bottom w:w="57" w:type="dxa"/>
            </w:tcMar>
            <w:vAlign w:val="center"/>
          </w:tcPr>
          <w:p w:rsidR="00160511" w:rsidRPr="00160511" w:rsidRDefault="00160511" w:rsidP="00D02F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</w:pPr>
            <w:r w:rsidRPr="00160511"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  <w:t>АКЦИОНЕРНОЕ ОБЩЕСТВО «ВАГОНРЕММАШ»</w:t>
            </w:r>
          </w:p>
          <w:p w:rsidR="00160511" w:rsidRPr="000C5410" w:rsidRDefault="00160511" w:rsidP="00D02F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105005, г. Москва, наб. Академика Туполева, дом 15, корпус 2</w:t>
            </w:r>
            <w:r w:rsidR="000C5410" w:rsidRPr="000C5410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,</w:t>
            </w:r>
            <w:r w:rsidR="000C5410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офис 27</w:t>
            </w:r>
          </w:p>
          <w:p w:rsidR="00160511" w:rsidRPr="00160511" w:rsidRDefault="00160511" w:rsidP="00D02F50">
            <w:pPr>
              <w:spacing w:line="276" w:lineRule="auto"/>
              <w:jc w:val="center"/>
              <w:rPr>
                <w:rFonts w:ascii="Calibri Light" w:eastAsia="Calibri" w:hAnsi="Calibri Light" w:cs="Arial"/>
                <w:bCs/>
                <w:color w:val="17406D"/>
                <w:kern w:val="28"/>
                <w:szCs w:val="18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тел. (499) 550-28-90, факс (499) 550-28-96, www.vagonremmash.ru</w:t>
            </w:r>
          </w:p>
        </w:tc>
      </w:tr>
    </w:tbl>
    <w:p w:rsidR="004B7E1D" w:rsidRDefault="004B7E1D" w:rsidP="00D02F50">
      <w:pPr>
        <w:tabs>
          <w:tab w:val="left" w:pos="282"/>
        </w:tabs>
      </w:pPr>
      <w:r>
        <w:tab/>
      </w:r>
    </w:p>
    <w:p w:rsidR="004B7E1D" w:rsidRPr="00B73F5C" w:rsidRDefault="004B7E1D" w:rsidP="00D02F5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4B7E1D" w:rsidRDefault="004B7E1D" w:rsidP="00D02F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160511" w:rsidRPr="00160511" w:rsidRDefault="00160511" w:rsidP="00D02F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0511">
        <w:rPr>
          <w:rFonts w:ascii="Times New Roman" w:hAnsi="Times New Roman" w:cs="Times New Roman"/>
          <w:b/>
          <w:sz w:val="32"/>
          <w:szCs w:val="32"/>
        </w:rPr>
        <w:t>АКЦИОНЕРНОЕ ОБЩЕСТВО «ВАГОНРЕММАШ» (АО «ВРМ»)</w:t>
      </w:r>
    </w:p>
    <w:p w:rsidR="004E0FE2" w:rsidRDefault="004E0FE2" w:rsidP="00D02F50">
      <w:pPr>
        <w:rPr>
          <w:sz w:val="28"/>
          <w:szCs w:val="28"/>
        </w:rPr>
      </w:pPr>
    </w:p>
    <w:p w:rsidR="00392F66" w:rsidRPr="00DA0879" w:rsidRDefault="004E0FE2" w:rsidP="00392F66">
      <w:pPr>
        <w:rPr>
          <w:rFonts w:ascii="Times New Roman" w:hAnsi="Times New Roman" w:cs="Times New Roman"/>
          <w:sz w:val="28"/>
          <w:szCs w:val="28"/>
        </w:rPr>
      </w:pPr>
      <w:r w:rsidRPr="004E0FE2">
        <w:rPr>
          <w:rFonts w:ascii="Times New Roman" w:hAnsi="Times New Roman" w:cs="Times New Roman"/>
          <w:sz w:val="28"/>
          <w:szCs w:val="28"/>
        </w:rPr>
        <w:t>«</w:t>
      </w:r>
      <w:r w:rsidR="009F4B39">
        <w:rPr>
          <w:rFonts w:ascii="Times New Roman" w:hAnsi="Times New Roman" w:cs="Times New Roman"/>
          <w:sz w:val="28"/>
          <w:szCs w:val="28"/>
        </w:rPr>
        <w:t>21</w:t>
      </w:r>
      <w:r w:rsidRPr="004E0FE2">
        <w:rPr>
          <w:rFonts w:ascii="Times New Roman" w:hAnsi="Times New Roman" w:cs="Times New Roman"/>
          <w:sz w:val="28"/>
          <w:szCs w:val="28"/>
        </w:rPr>
        <w:t xml:space="preserve">» </w:t>
      </w:r>
      <w:r w:rsidR="009F4B39">
        <w:rPr>
          <w:rFonts w:ascii="Times New Roman" w:hAnsi="Times New Roman" w:cs="Times New Roman"/>
          <w:sz w:val="28"/>
          <w:szCs w:val="28"/>
        </w:rPr>
        <w:t xml:space="preserve">июня </w:t>
      </w:r>
      <w:r w:rsidR="009E4AD9" w:rsidRPr="004E0FE2">
        <w:rPr>
          <w:rFonts w:ascii="Times New Roman" w:hAnsi="Times New Roman" w:cs="Times New Roman"/>
          <w:sz w:val="28"/>
          <w:szCs w:val="28"/>
        </w:rPr>
        <w:t>201</w:t>
      </w:r>
      <w:r w:rsidRPr="004E0FE2">
        <w:rPr>
          <w:rFonts w:ascii="Times New Roman" w:hAnsi="Times New Roman" w:cs="Times New Roman"/>
          <w:sz w:val="28"/>
          <w:szCs w:val="28"/>
        </w:rPr>
        <w:t>9</w:t>
      </w:r>
      <w:r w:rsidR="00B70E59">
        <w:rPr>
          <w:rFonts w:ascii="Times New Roman" w:hAnsi="Times New Roman" w:cs="Times New Roman"/>
          <w:sz w:val="28"/>
          <w:szCs w:val="28"/>
        </w:rPr>
        <w:t xml:space="preserve"> г.</w:t>
      </w:r>
      <w:r w:rsidR="0085568C">
        <w:rPr>
          <w:rFonts w:ascii="Times New Roman" w:hAnsi="Times New Roman" w:cs="Times New Roman"/>
          <w:sz w:val="28"/>
          <w:szCs w:val="28"/>
        </w:rPr>
        <w:tab/>
      </w:r>
      <w:r w:rsidR="0085568C">
        <w:rPr>
          <w:rFonts w:ascii="Times New Roman" w:hAnsi="Times New Roman" w:cs="Times New Roman"/>
          <w:sz w:val="28"/>
          <w:szCs w:val="28"/>
        </w:rPr>
        <w:tab/>
      </w:r>
      <w:r w:rsidR="0085568C">
        <w:rPr>
          <w:rFonts w:ascii="Times New Roman" w:hAnsi="Times New Roman" w:cs="Times New Roman"/>
          <w:sz w:val="28"/>
          <w:szCs w:val="28"/>
        </w:rPr>
        <w:tab/>
      </w:r>
      <w:r w:rsidR="008556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5568C">
        <w:rPr>
          <w:rFonts w:ascii="Times New Roman" w:hAnsi="Times New Roman" w:cs="Times New Roman"/>
          <w:sz w:val="28"/>
          <w:szCs w:val="28"/>
        </w:rPr>
        <w:t xml:space="preserve"> </w:t>
      </w:r>
      <w:r w:rsidR="00160511" w:rsidRPr="0085568C">
        <w:rPr>
          <w:rFonts w:ascii="Times New Roman" w:hAnsi="Times New Roman" w:cs="Times New Roman"/>
          <w:sz w:val="28"/>
          <w:szCs w:val="28"/>
        </w:rPr>
        <w:t xml:space="preserve">  </w:t>
      </w:r>
      <w:r w:rsidR="00160511" w:rsidRPr="00DA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518F5" w:rsidRPr="00DA0879">
        <w:rPr>
          <w:rFonts w:ascii="Times New Roman" w:hAnsi="Times New Roman" w:cs="Times New Roman"/>
          <w:sz w:val="28"/>
          <w:szCs w:val="28"/>
        </w:rPr>
        <w:t xml:space="preserve">ВРМ – </w:t>
      </w:r>
      <w:r w:rsidR="00895540">
        <w:rPr>
          <w:rFonts w:ascii="Times New Roman" w:hAnsi="Times New Roman" w:cs="Times New Roman"/>
          <w:sz w:val="28"/>
          <w:szCs w:val="28"/>
        </w:rPr>
        <w:t>ЗК</w:t>
      </w:r>
      <w:r w:rsidR="001518F5" w:rsidRPr="00DA0879">
        <w:rPr>
          <w:rFonts w:ascii="Times New Roman" w:hAnsi="Times New Roman" w:cs="Times New Roman"/>
          <w:sz w:val="28"/>
          <w:szCs w:val="28"/>
        </w:rPr>
        <w:t>/</w:t>
      </w:r>
      <w:r w:rsidR="009F4B39">
        <w:rPr>
          <w:rFonts w:ascii="Times New Roman" w:hAnsi="Times New Roman" w:cs="Times New Roman"/>
          <w:sz w:val="28"/>
          <w:szCs w:val="28"/>
        </w:rPr>
        <w:t>36</w:t>
      </w:r>
      <w:r w:rsidR="001518F5" w:rsidRPr="00DA0879">
        <w:rPr>
          <w:rFonts w:ascii="Times New Roman" w:hAnsi="Times New Roman" w:cs="Times New Roman"/>
          <w:sz w:val="28"/>
          <w:szCs w:val="28"/>
        </w:rPr>
        <w:t xml:space="preserve"> - КК1</w:t>
      </w:r>
    </w:p>
    <w:p w:rsidR="00392F66" w:rsidRPr="00DA0879" w:rsidRDefault="00392F66" w:rsidP="00392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879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392F66" w:rsidRPr="00DA0879" w:rsidRDefault="00392F66" w:rsidP="00392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551"/>
      </w:tblGrid>
      <w:tr w:rsidR="00392F66" w:rsidRPr="00160511" w:rsidTr="00B4749E">
        <w:trPr>
          <w:trHeight w:val="1833"/>
        </w:trPr>
        <w:tc>
          <w:tcPr>
            <w:tcW w:w="7196" w:type="dxa"/>
          </w:tcPr>
          <w:p w:rsidR="00392F66" w:rsidRPr="00DA0879" w:rsidRDefault="00392F66" w:rsidP="00B4749E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A0879">
              <w:rPr>
                <w:rFonts w:ascii="Times New Roman" w:eastAsia="Times New Roman" w:hAnsi="Times New Roman" w:cs="Times New Roman"/>
                <w:sz w:val="28"/>
              </w:rPr>
              <w:t>Председатель Конкурсной</w:t>
            </w:r>
          </w:p>
          <w:p w:rsidR="00392F66" w:rsidRPr="00DA0879" w:rsidRDefault="00392F66" w:rsidP="00B4749E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A0879">
              <w:rPr>
                <w:rFonts w:ascii="Times New Roman" w:eastAsia="Times New Roman" w:hAnsi="Times New Roman" w:cs="Times New Roman"/>
                <w:sz w:val="28"/>
              </w:rPr>
              <w:t>комиссии</w:t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  <w:p w:rsidR="00392F66" w:rsidRPr="00DA0879" w:rsidRDefault="00041177" w:rsidP="00B4749E">
            <w:pPr>
              <w:rPr>
                <w:rFonts w:ascii="Times New Roman" w:eastAsia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Члены Конкурсной комиссии</w:t>
            </w:r>
          </w:p>
          <w:p w:rsidR="00392F66" w:rsidRPr="00160511" w:rsidRDefault="00392F66" w:rsidP="00B4749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392F66" w:rsidRPr="00DA0879" w:rsidRDefault="00392F66" w:rsidP="00B4749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392F66" w:rsidRPr="00160511" w:rsidRDefault="00392F66" w:rsidP="00B4749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B70E59" w:rsidRDefault="00B70E59" w:rsidP="00F75EAE">
      <w:pPr>
        <w:tabs>
          <w:tab w:val="left" w:pos="3969"/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B7E1D" w:rsidRPr="00DA0879" w:rsidRDefault="004B7E1D" w:rsidP="00D02F50">
      <w:pPr>
        <w:tabs>
          <w:tab w:val="left" w:pos="3969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87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B7E1D" w:rsidRPr="00DA0879" w:rsidRDefault="004B7E1D" w:rsidP="00D02F50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869" w:rsidRDefault="004B7E1D" w:rsidP="008F58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076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5650C2">
        <w:rPr>
          <w:rFonts w:ascii="Times New Roman" w:hAnsi="Times New Roman" w:cs="Times New Roman"/>
          <w:sz w:val="28"/>
          <w:szCs w:val="28"/>
        </w:rPr>
        <w:t>О подведени</w:t>
      </w:r>
      <w:r w:rsidR="00B1487D" w:rsidRPr="005650C2">
        <w:rPr>
          <w:rFonts w:ascii="Times New Roman" w:hAnsi="Times New Roman" w:cs="Times New Roman"/>
          <w:sz w:val="28"/>
          <w:szCs w:val="28"/>
        </w:rPr>
        <w:t xml:space="preserve">и итогов </w:t>
      </w:r>
      <w:r w:rsidR="004E0FE2">
        <w:rPr>
          <w:rFonts w:ascii="Times New Roman" w:hAnsi="Times New Roman" w:cs="Times New Roman"/>
          <w:sz w:val="28"/>
          <w:szCs w:val="28"/>
        </w:rPr>
        <w:t xml:space="preserve">запроса котировок цен </w:t>
      </w:r>
      <w:r w:rsidR="009F4B39" w:rsidRPr="009F4B39">
        <w:rPr>
          <w:rFonts w:ascii="Times New Roman" w:hAnsi="Times New Roman" w:cs="Times New Roman"/>
          <w:b/>
          <w:sz w:val="28"/>
          <w:szCs w:val="28"/>
        </w:rPr>
        <w:t>№ 36/ЗК-АО «ВРМ» /2019 на право заключения договора на оказание клининговых услуг (далее – Услуги) для нужд Тамбовского ВРЗ и Воронежского ВРЗ –</w:t>
      </w:r>
      <w:r w:rsidR="00B70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4B39" w:rsidRPr="009F4B39">
        <w:rPr>
          <w:rFonts w:ascii="Times New Roman" w:hAnsi="Times New Roman" w:cs="Times New Roman"/>
          <w:b/>
          <w:sz w:val="28"/>
          <w:szCs w:val="28"/>
        </w:rPr>
        <w:t>филиалов АО «ВРМ» в 2019 -2020 гг.</w:t>
      </w:r>
    </w:p>
    <w:p w:rsidR="004B7E1D" w:rsidRPr="005650C2" w:rsidRDefault="004B7E1D" w:rsidP="008F5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0C2">
        <w:rPr>
          <w:rFonts w:ascii="Times New Roman" w:hAnsi="Times New Roman" w:cs="Times New Roman"/>
          <w:sz w:val="28"/>
          <w:szCs w:val="28"/>
        </w:rPr>
        <w:t xml:space="preserve">    Информация представлена </w:t>
      </w:r>
      <w:r w:rsidR="009F4B39">
        <w:rPr>
          <w:rFonts w:ascii="Times New Roman" w:hAnsi="Times New Roman" w:cs="Times New Roman"/>
          <w:sz w:val="28"/>
          <w:szCs w:val="28"/>
        </w:rPr>
        <w:t xml:space="preserve">начальником сектора </w:t>
      </w:r>
      <w:r w:rsidR="00B70E59">
        <w:rPr>
          <w:rFonts w:ascii="Times New Roman" w:hAnsi="Times New Roman" w:cs="Times New Roman"/>
          <w:sz w:val="28"/>
          <w:szCs w:val="28"/>
        </w:rPr>
        <w:t xml:space="preserve">по проведению </w:t>
      </w:r>
      <w:r w:rsidR="009F4B39">
        <w:rPr>
          <w:rFonts w:ascii="Times New Roman" w:hAnsi="Times New Roman" w:cs="Times New Roman"/>
          <w:sz w:val="28"/>
          <w:szCs w:val="28"/>
        </w:rPr>
        <w:t xml:space="preserve">конкурсных процедур </w:t>
      </w:r>
      <w:r w:rsidR="00B70E59">
        <w:rPr>
          <w:rFonts w:ascii="Times New Roman" w:hAnsi="Times New Roman" w:cs="Times New Roman"/>
          <w:sz w:val="28"/>
          <w:szCs w:val="28"/>
        </w:rPr>
        <w:t>и</w:t>
      </w:r>
      <w:r w:rsidR="009F4B39">
        <w:rPr>
          <w:rFonts w:ascii="Times New Roman" w:hAnsi="Times New Roman" w:cs="Times New Roman"/>
          <w:sz w:val="28"/>
          <w:szCs w:val="28"/>
        </w:rPr>
        <w:t xml:space="preserve"> мониторингу цен на закупаемые ТМЦ Беленковым С.А.</w:t>
      </w:r>
    </w:p>
    <w:p w:rsidR="00284EE6" w:rsidRPr="00DA0879" w:rsidRDefault="004B7E1D" w:rsidP="008F5869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50C2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 w:rsidRPr="005650C2">
        <w:rPr>
          <w:rFonts w:ascii="Times New Roman" w:hAnsi="Times New Roman" w:cs="Times New Roman"/>
          <w:sz w:val="28"/>
          <w:szCs w:val="28"/>
        </w:rPr>
        <w:t>:</w:t>
      </w:r>
    </w:p>
    <w:p w:rsidR="006524D8" w:rsidRPr="00B70E59" w:rsidRDefault="006524D8" w:rsidP="00B70E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E59">
        <w:rPr>
          <w:rFonts w:ascii="Times New Roman" w:hAnsi="Times New Roman" w:cs="Times New Roman"/>
          <w:sz w:val="28"/>
          <w:szCs w:val="28"/>
        </w:rPr>
        <w:t>Согласиться с выводами и предложениями экспертной группы (протокол от «</w:t>
      </w:r>
      <w:r w:rsidR="009F4B39" w:rsidRPr="00B70E59">
        <w:rPr>
          <w:rFonts w:ascii="Times New Roman" w:hAnsi="Times New Roman" w:cs="Times New Roman"/>
          <w:sz w:val="28"/>
          <w:szCs w:val="28"/>
        </w:rPr>
        <w:t>20</w:t>
      </w:r>
      <w:r w:rsidRPr="00B70E59">
        <w:rPr>
          <w:rFonts w:ascii="Times New Roman" w:hAnsi="Times New Roman" w:cs="Times New Roman"/>
          <w:sz w:val="28"/>
          <w:szCs w:val="28"/>
        </w:rPr>
        <w:t xml:space="preserve">» </w:t>
      </w:r>
      <w:r w:rsidR="009F4B39" w:rsidRPr="00B70E59">
        <w:rPr>
          <w:rFonts w:ascii="Times New Roman" w:hAnsi="Times New Roman" w:cs="Times New Roman"/>
          <w:sz w:val="28"/>
          <w:szCs w:val="28"/>
        </w:rPr>
        <w:t>июня</w:t>
      </w:r>
      <w:r w:rsidRPr="00B70E59">
        <w:rPr>
          <w:rFonts w:ascii="Times New Roman" w:hAnsi="Times New Roman" w:cs="Times New Roman"/>
          <w:sz w:val="28"/>
          <w:szCs w:val="28"/>
        </w:rPr>
        <w:t xml:space="preserve"> 201</w:t>
      </w:r>
      <w:r w:rsidR="004E0FE2" w:rsidRPr="00B70E59">
        <w:rPr>
          <w:rFonts w:ascii="Times New Roman" w:hAnsi="Times New Roman" w:cs="Times New Roman"/>
          <w:sz w:val="28"/>
          <w:szCs w:val="28"/>
        </w:rPr>
        <w:t>9</w:t>
      </w:r>
      <w:r w:rsidRPr="00B70E59">
        <w:rPr>
          <w:rFonts w:ascii="Times New Roman" w:hAnsi="Times New Roman" w:cs="Times New Roman"/>
          <w:sz w:val="28"/>
          <w:szCs w:val="28"/>
        </w:rPr>
        <w:t xml:space="preserve"> г. </w:t>
      </w:r>
      <w:r w:rsidR="009F4B39" w:rsidRPr="00B70E59">
        <w:rPr>
          <w:rFonts w:ascii="Times New Roman" w:hAnsi="Times New Roman" w:cs="Times New Roman"/>
          <w:sz w:val="28"/>
          <w:szCs w:val="28"/>
        </w:rPr>
        <w:t>№ 36</w:t>
      </w:r>
      <w:r w:rsidR="00AB3A70" w:rsidRPr="00B70E59">
        <w:rPr>
          <w:rFonts w:ascii="Times New Roman" w:hAnsi="Times New Roman" w:cs="Times New Roman"/>
          <w:sz w:val="28"/>
          <w:szCs w:val="28"/>
        </w:rPr>
        <w:t>/ЗК-АО «ВРМ» /2019</w:t>
      </w:r>
      <w:r w:rsidR="008A76C4" w:rsidRPr="00B70E59">
        <w:rPr>
          <w:rFonts w:ascii="Times New Roman" w:hAnsi="Times New Roman" w:cs="Times New Roman"/>
          <w:sz w:val="28"/>
          <w:szCs w:val="28"/>
        </w:rPr>
        <w:t xml:space="preserve"> </w:t>
      </w:r>
      <w:r w:rsidRPr="00B70E59">
        <w:rPr>
          <w:rFonts w:ascii="Times New Roman" w:hAnsi="Times New Roman" w:cs="Times New Roman"/>
          <w:sz w:val="28"/>
          <w:szCs w:val="28"/>
        </w:rPr>
        <w:t>- ЭГ2):</w:t>
      </w:r>
    </w:p>
    <w:p w:rsidR="00B70E59" w:rsidRPr="00B70E59" w:rsidRDefault="00B70E59" w:rsidP="00B70E59">
      <w:pPr>
        <w:pStyle w:val="a3"/>
        <w:spacing w:after="0" w:line="240" w:lineRule="auto"/>
        <w:ind w:left="1395"/>
        <w:jc w:val="both"/>
        <w:rPr>
          <w:rFonts w:ascii="Times New Roman" w:hAnsi="Times New Roman" w:cs="Times New Roman"/>
          <w:sz w:val="28"/>
          <w:szCs w:val="28"/>
        </w:rPr>
      </w:pPr>
    </w:p>
    <w:p w:rsidR="009F4B39" w:rsidRPr="009F4B39" w:rsidRDefault="009F4B39" w:rsidP="00B70E59">
      <w:pPr>
        <w:tabs>
          <w:tab w:val="left" w:pos="709"/>
        </w:tabs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Лоту №1:</w:t>
      </w:r>
    </w:p>
    <w:p w:rsidR="009F4B39" w:rsidRPr="009F4B39" w:rsidRDefault="009F4B39" w:rsidP="008F5869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9F4B3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связи с тем, что по итогам рассмотрения котировочных заявок, требованиям запроса котировок цен соответствует одна котировочная заявка ООО «Стандарт», на основании пп. 2) п. 5.14 котировочной документации признать запрос котировок цен № 36/ЗК-АО ВРМ/2019 несостоявшимся.</w:t>
      </w:r>
    </w:p>
    <w:p w:rsidR="009F4B39" w:rsidRPr="009F4B39" w:rsidRDefault="009F4B39" w:rsidP="008F5869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9F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Поручить Воронежскому ВРЗ в соответствии с п. 5.15 котировочной документации обеспечить в установленном порядке заключение договора с ООО «Стандарт», со стоимостью предложения 20 032 904 (Двадцать миллионов тридцать две тысячи девятьсот четыре) рубля 04 коп, без учета НДС, 24 039 484 </w:t>
      </w:r>
      <w:r w:rsidRPr="009F4B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(Двадцать четыре миллиона тридцать девять тысяч четыреста восемьдесят четыре) рубля 85 коп, с учетом НДС, указанного в его финансово – коммерческом предложении.</w:t>
      </w:r>
    </w:p>
    <w:p w:rsidR="009F4B39" w:rsidRPr="009F4B39" w:rsidRDefault="009F4B39" w:rsidP="00B70E59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Лоту №2:</w:t>
      </w:r>
    </w:p>
    <w:p w:rsidR="009F4B39" w:rsidRPr="009F4B39" w:rsidRDefault="009F4B39" w:rsidP="008F5869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F4B3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связи с тем, что по итогам рассмотрения котировочных заявок, требованиям запроса котировок цен соответствует одна котировочная заявка ООО «Стандарт», на основании пп. 2) п. 5.14 котировочной документации признать запрос котировок цен № 36/ЗК-АО ВРМ/2019 несостоявшимся.</w:t>
      </w:r>
    </w:p>
    <w:p w:rsidR="00392F66" w:rsidRDefault="009F4B39" w:rsidP="008F5869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F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Поручить Тамбовскому ВРЗ в соответствии с п. 5.15 котировочной документации обеспечить в установленном порядке заключение договора с ООО «Стандарт», со стоимостью предложения 11 920 082 (Одиннадцать миллионов девятьсот двадцать тысяч восемьдесят два) рубля 40 коп, без учета НДС, 14 304 098 (Четырнадцать миллионов триста четыре тысячи </w:t>
      </w:r>
      <w:r w:rsidR="00B70E5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девяносто</w:t>
      </w:r>
      <w:r w:rsidRPr="009F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восемь) рублей 88 коп, с учетом НДС, указанного в его финансово – коммерческом предложении.</w:t>
      </w: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551"/>
      </w:tblGrid>
      <w:tr w:rsidR="00392F66" w:rsidRPr="00160511" w:rsidTr="00B4749E">
        <w:trPr>
          <w:trHeight w:val="68"/>
        </w:trPr>
        <w:tc>
          <w:tcPr>
            <w:tcW w:w="7196" w:type="dxa"/>
          </w:tcPr>
          <w:p w:rsidR="00392F66" w:rsidRDefault="00041177" w:rsidP="00B4749E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Решение принято единогласно.</w:t>
            </w:r>
          </w:p>
          <w:p w:rsidR="00041177" w:rsidRPr="00DA0879" w:rsidRDefault="00041177" w:rsidP="00B4749E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Подписи.</w:t>
            </w:r>
          </w:p>
          <w:p w:rsidR="00392F66" w:rsidRPr="00160511" w:rsidRDefault="00392F66" w:rsidP="00B4749E">
            <w:pPr>
              <w:rPr>
                <w:rFonts w:ascii="Times New Roman" w:eastAsia="Times New Roman" w:hAnsi="Times New Roman" w:cs="Times New Roman"/>
                <w:sz w:val="28"/>
                <w:u w:val="single"/>
              </w:rPr>
            </w:pPr>
          </w:p>
        </w:tc>
        <w:tc>
          <w:tcPr>
            <w:tcW w:w="2551" w:type="dxa"/>
          </w:tcPr>
          <w:p w:rsidR="00392F66" w:rsidRPr="00DA0879" w:rsidRDefault="00392F66" w:rsidP="00B4749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392F66" w:rsidRDefault="00392F66" w:rsidP="00B4749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392F66" w:rsidRPr="00160511" w:rsidRDefault="00392F66" w:rsidP="00B4749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392F66" w:rsidRDefault="00392F66" w:rsidP="00A0535E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92F66" w:rsidRDefault="00392F66" w:rsidP="00A0535E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92F66" w:rsidRDefault="00392F66" w:rsidP="00A0535E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92F66" w:rsidRDefault="00392F66" w:rsidP="00A0535E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0535E" w:rsidRDefault="00A0535E" w:rsidP="00A0535E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0535E" w:rsidRDefault="00A0535E" w:rsidP="00A0535E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0535E" w:rsidRDefault="00A0535E" w:rsidP="00A0535E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0535E" w:rsidRDefault="00A0535E" w:rsidP="00A0535E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0535E" w:rsidRDefault="00A0535E" w:rsidP="00A0535E">
      <w:pPr>
        <w:pStyle w:val="2"/>
        <w:rPr>
          <w:szCs w:val="28"/>
        </w:rPr>
      </w:pPr>
    </w:p>
    <w:p w:rsidR="00A0535E" w:rsidRDefault="00A0535E" w:rsidP="00A0535E">
      <w:pPr>
        <w:pStyle w:val="2"/>
        <w:rPr>
          <w:szCs w:val="28"/>
        </w:rPr>
      </w:pPr>
    </w:p>
    <w:p w:rsidR="006524D8" w:rsidRDefault="006524D8" w:rsidP="00D02F5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60FC" w:rsidRDefault="001060FC" w:rsidP="00D02F5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60FC" w:rsidRDefault="001060FC" w:rsidP="00D02F5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25249" w:rsidRPr="00DA0879" w:rsidRDefault="00A25249" w:rsidP="00D02F5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A25249" w:rsidRPr="00DA0879" w:rsidSect="00C37F1A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532" w:rsidRDefault="00752532" w:rsidP="00C37F1A">
      <w:pPr>
        <w:spacing w:after="0" w:line="240" w:lineRule="auto"/>
      </w:pPr>
      <w:r>
        <w:separator/>
      </w:r>
    </w:p>
  </w:endnote>
  <w:endnote w:type="continuationSeparator" w:id="0">
    <w:p w:rsidR="00752532" w:rsidRDefault="00752532" w:rsidP="00C37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2549336"/>
      <w:docPartObj>
        <w:docPartGallery w:val="Page Numbers (Bottom of Page)"/>
        <w:docPartUnique/>
      </w:docPartObj>
    </w:sdtPr>
    <w:sdtEndPr/>
    <w:sdtContent>
      <w:p w:rsidR="00DD5990" w:rsidRDefault="000E448B">
        <w:pPr>
          <w:pStyle w:val="aa"/>
          <w:jc w:val="center"/>
        </w:pPr>
        <w:r>
          <w:fldChar w:fldCharType="begin"/>
        </w:r>
        <w:r w:rsidR="00DD5990">
          <w:instrText>PAGE   \* MERGEFORMAT</w:instrText>
        </w:r>
        <w:r>
          <w:fldChar w:fldCharType="separate"/>
        </w:r>
        <w:r w:rsidR="00F75EAE">
          <w:rPr>
            <w:noProof/>
          </w:rPr>
          <w:t>1</w:t>
        </w:r>
        <w:r>
          <w:fldChar w:fldCharType="end"/>
        </w:r>
      </w:p>
    </w:sdtContent>
  </w:sdt>
  <w:p w:rsidR="00DD5990" w:rsidRDefault="00DD599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532" w:rsidRDefault="00752532" w:rsidP="00C37F1A">
      <w:pPr>
        <w:spacing w:after="0" w:line="240" w:lineRule="auto"/>
      </w:pPr>
      <w:r>
        <w:separator/>
      </w:r>
    </w:p>
  </w:footnote>
  <w:footnote w:type="continuationSeparator" w:id="0">
    <w:p w:rsidR="00752532" w:rsidRDefault="00752532" w:rsidP="00C37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B743D"/>
    <w:multiLevelType w:val="hybridMultilevel"/>
    <w:tmpl w:val="804A2E72"/>
    <w:lvl w:ilvl="0" w:tplc="61268D20">
      <w:start w:val="1"/>
      <w:numFmt w:val="decimal"/>
      <w:lvlText w:val="%1."/>
      <w:lvlJc w:val="left"/>
      <w:pPr>
        <w:ind w:left="13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 w15:restartNumberingAfterBreak="0">
    <w:nsid w:val="43572C74"/>
    <w:multiLevelType w:val="hybridMultilevel"/>
    <w:tmpl w:val="0DC229E6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B719B"/>
    <w:multiLevelType w:val="hybridMultilevel"/>
    <w:tmpl w:val="CF18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E1D"/>
    <w:rsid w:val="000152B7"/>
    <w:rsid w:val="00041177"/>
    <w:rsid w:val="00082D05"/>
    <w:rsid w:val="00090707"/>
    <w:rsid w:val="000C3AFF"/>
    <w:rsid w:val="000C5410"/>
    <w:rsid w:val="000E448B"/>
    <w:rsid w:val="000E66E0"/>
    <w:rsid w:val="000F1766"/>
    <w:rsid w:val="001043ED"/>
    <w:rsid w:val="001060FC"/>
    <w:rsid w:val="00124EF5"/>
    <w:rsid w:val="0014587D"/>
    <w:rsid w:val="001518F5"/>
    <w:rsid w:val="00160511"/>
    <w:rsid w:val="00171BD1"/>
    <w:rsid w:val="00187FA7"/>
    <w:rsid w:val="001C3F2D"/>
    <w:rsid w:val="001C72CE"/>
    <w:rsid w:val="001E7F2E"/>
    <w:rsid w:val="00222AC7"/>
    <w:rsid w:val="00222DD8"/>
    <w:rsid w:val="00252727"/>
    <w:rsid w:val="00284EE6"/>
    <w:rsid w:val="002A2F83"/>
    <w:rsid w:val="002E6242"/>
    <w:rsid w:val="00310F8A"/>
    <w:rsid w:val="0032289E"/>
    <w:rsid w:val="0033622A"/>
    <w:rsid w:val="00344412"/>
    <w:rsid w:val="00392F66"/>
    <w:rsid w:val="00396DA2"/>
    <w:rsid w:val="003A032D"/>
    <w:rsid w:val="003A7976"/>
    <w:rsid w:val="003E1F42"/>
    <w:rsid w:val="00425BFF"/>
    <w:rsid w:val="0042718E"/>
    <w:rsid w:val="00451EB8"/>
    <w:rsid w:val="00464DAF"/>
    <w:rsid w:val="004872D6"/>
    <w:rsid w:val="004B7E1D"/>
    <w:rsid w:val="004E0FE2"/>
    <w:rsid w:val="00507F50"/>
    <w:rsid w:val="005171BD"/>
    <w:rsid w:val="00522934"/>
    <w:rsid w:val="005650C2"/>
    <w:rsid w:val="005A45D2"/>
    <w:rsid w:val="005A7F1B"/>
    <w:rsid w:val="005D2FA1"/>
    <w:rsid w:val="006118B3"/>
    <w:rsid w:val="006524D8"/>
    <w:rsid w:val="00670599"/>
    <w:rsid w:val="006709A8"/>
    <w:rsid w:val="006945C7"/>
    <w:rsid w:val="006C79DD"/>
    <w:rsid w:val="00716557"/>
    <w:rsid w:val="0074183C"/>
    <w:rsid w:val="00750FA0"/>
    <w:rsid w:val="00752532"/>
    <w:rsid w:val="00756AF7"/>
    <w:rsid w:val="00780BAA"/>
    <w:rsid w:val="0079404E"/>
    <w:rsid w:val="007B19EF"/>
    <w:rsid w:val="007B3AD4"/>
    <w:rsid w:val="007C38D1"/>
    <w:rsid w:val="007D1B17"/>
    <w:rsid w:val="0084414C"/>
    <w:rsid w:val="0085568C"/>
    <w:rsid w:val="00880C6E"/>
    <w:rsid w:val="00893C65"/>
    <w:rsid w:val="00895540"/>
    <w:rsid w:val="00896D8D"/>
    <w:rsid w:val="008A2126"/>
    <w:rsid w:val="008A76C4"/>
    <w:rsid w:val="008B7C56"/>
    <w:rsid w:val="008C0F91"/>
    <w:rsid w:val="008E0073"/>
    <w:rsid w:val="008E3D51"/>
    <w:rsid w:val="008F5869"/>
    <w:rsid w:val="0091164D"/>
    <w:rsid w:val="00915372"/>
    <w:rsid w:val="00916DC0"/>
    <w:rsid w:val="00943AE1"/>
    <w:rsid w:val="009526FA"/>
    <w:rsid w:val="00952D1D"/>
    <w:rsid w:val="009D02AE"/>
    <w:rsid w:val="009E4AD9"/>
    <w:rsid w:val="009F4B39"/>
    <w:rsid w:val="00A0535E"/>
    <w:rsid w:val="00A25249"/>
    <w:rsid w:val="00A46F19"/>
    <w:rsid w:val="00A63702"/>
    <w:rsid w:val="00AB3A70"/>
    <w:rsid w:val="00AC417B"/>
    <w:rsid w:val="00AD38BA"/>
    <w:rsid w:val="00AE1303"/>
    <w:rsid w:val="00AE37E4"/>
    <w:rsid w:val="00AF28A5"/>
    <w:rsid w:val="00AF6FCA"/>
    <w:rsid w:val="00B1487D"/>
    <w:rsid w:val="00B15DBB"/>
    <w:rsid w:val="00B70E59"/>
    <w:rsid w:val="00BB7D9A"/>
    <w:rsid w:val="00BD1FA6"/>
    <w:rsid w:val="00BE1CBC"/>
    <w:rsid w:val="00BF4341"/>
    <w:rsid w:val="00C12076"/>
    <w:rsid w:val="00C37F1A"/>
    <w:rsid w:val="00C75143"/>
    <w:rsid w:val="00C771C1"/>
    <w:rsid w:val="00C92591"/>
    <w:rsid w:val="00CA3D1B"/>
    <w:rsid w:val="00CB0719"/>
    <w:rsid w:val="00CD5366"/>
    <w:rsid w:val="00D02F50"/>
    <w:rsid w:val="00D0460A"/>
    <w:rsid w:val="00D37CA9"/>
    <w:rsid w:val="00D42D73"/>
    <w:rsid w:val="00D87312"/>
    <w:rsid w:val="00DA0879"/>
    <w:rsid w:val="00DA2082"/>
    <w:rsid w:val="00DC3F2D"/>
    <w:rsid w:val="00DC6018"/>
    <w:rsid w:val="00DD5990"/>
    <w:rsid w:val="00E3051C"/>
    <w:rsid w:val="00E32398"/>
    <w:rsid w:val="00E36A6D"/>
    <w:rsid w:val="00E46781"/>
    <w:rsid w:val="00E66768"/>
    <w:rsid w:val="00E85E7E"/>
    <w:rsid w:val="00EA0B5F"/>
    <w:rsid w:val="00EB0FA0"/>
    <w:rsid w:val="00F245E6"/>
    <w:rsid w:val="00F335FF"/>
    <w:rsid w:val="00F75EAE"/>
    <w:rsid w:val="00F92750"/>
    <w:rsid w:val="00FE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2FFD7-7F6D-4A6C-82EE-4E00641B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60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E467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467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3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7F1A"/>
  </w:style>
  <w:style w:type="paragraph" w:styleId="aa">
    <w:name w:val="footer"/>
    <w:basedOn w:val="a"/>
    <w:link w:val="ab"/>
    <w:uiPriority w:val="99"/>
    <w:unhideWhenUsed/>
    <w:rsid w:val="00C3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7F1A"/>
  </w:style>
  <w:style w:type="paragraph" w:customStyle="1" w:styleId="2">
    <w:name w:val="Обычный2"/>
    <w:uiPriority w:val="99"/>
    <w:rsid w:val="0052293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Овелян Людмила Сергеевна</cp:lastModifiedBy>
  <cp:revision>33</cp:revision>
  <cp:lastPrinted>2019-01-28T12:27:00Z</cp:lastPrinted>
  <dcterms:created xsi:type="dcterms:W3CDTF">2018-10-30T07:03:00Z</dcterms:created>
  <dcterms:modified xsi:type="dcterms:W3CDTF">2019-06-21T11:15:00Z</dcterms:modified>
</cp:coreProperties>
</file>