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7F" w:rsidRPr="006E4EDD" w:rsidRDefault="00B9157F" w:rsidP="00B91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050/</w:t>
      </w:r>
      <w:r w:rsidRPr="003D1C5D">
        <w:rPr>
          <w:b/>
          <w:sz w:val="32"/>
          <w:szCs w:val="32"/>
        </w:rPr>
        <w:t>ТВРЗ/ЭГ</w:t>
      </w:r>
    </w:p>
    <w:p w:rsidR="00B9157F" w:rsidRDefault="00B9157F" w:rsidP="00B9157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9157F" w:rsidRPr="00272485" w:rsidRDefault="00B9157F" w:rsidP="00B9157F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050/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167636" w:rsidRPr="006E4EDD" w:rsidRDefault="00167636" w:rsidP="00167636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9157F">
        <w:rPr>
          <w:sz w:val="28"/>
          <w:szCs w:val="28"/>
        </w:rPr>
        <w:t>09</w:t>
      </w:r>
      <w:r w:rsidRPr="006E4EDD">
        <w:rPr>
          <w:sz w:val="28"/>
          <w:szCs w:val="28"/>
        </w:rPr>
        <w:t>»</w:t>
      </w:r>
      <w:r w:rsidR="00B349EC">
        <w:rPr>
          <w:sz w:val="28"/>
          <w:szCs w:val="28"/>
        </w:rPr>
        <w:t xml:space="preserve"> </w:t>
      </w:r>
      <w:r w:rsidR="00B9157F">
        <w:rPr>
          <w:sz w:val="28"/>
          <w:szCs w:val="28"/>
        </w:rPr>
        <w:t>июля</w:t>
      </w:r>
      <w:r w:rsidRPr="006E4EDD">
        <w:rPr>
          <w:sz w:val="28"/>
          <w:szCs w:val="28"/>
        </w:rPr>
        <w:t xml:space="preserve"> 201</w:t>
      </w:r>
      <w:r w:rsidR="00B349EC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B9157F" w:rsidRPr="001E5D7E" w:rsidTr="00167636">
        <w:tc>
          <w:tcPr>
            <w:tcW w:w="222" w:type="dxa"/>
          </w:tcPr>
          <w:p w:rsidR="00B9157F" w:rsidRPr="004578D1" w:rsidRDefault="00B9157F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9157F" w:rsidRDefault="00B9157F" w:rsidP="00B9157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9157F" w:rsidRPr="0062152A" w:rsidRDefault="00B9157F" w:rsidP="00B9157F">
      <w:pPr>
        <w:jc w:val="center"/>
        <w:outlineLvl w:val="0"/>
        <w:rPr>
          <w:b/>
          <w:sz w:val="22"/>
          <w:szCs w:val="22"/>
          <w:u w:val="single"/>
        </w:rPr>
      </w:pPr>
    </w:p>
    <w:p w:rsidR="00B9157F" w:rsidRPr="009B0407" w:rsidRDefault="00B9157F" w:rsidP="00B915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050/ТВРЗ/2019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>стали полосовой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июле-августе 2019 году</w:t>
      </w:r>
      <w:r w:rsidRPr="006E4EDD">
        <w:rPr>
          <w:sz w:val="28"/>
          <w:szCs w:val="28"/>
        </w:rPr>
        <w:t>.</w:t>
      </w:r>
    </w:p>
    <w:p w:rsidR="00B9157F" w:rsidRPr="003D1C5D" w:rsidRDefault="00B9157F" w:rsidP="00B915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050/ТВРЗ/2019</w:t>
      </w:r>
      <w:r w:rsidRPr="003D1C5D">
        <w:rPr>
          <w:sz w:val="28"/>
          <w:szCs w:val="28"/>
        </w:rPr>
        <w:t>.</w:t>
      </w:r>
    </w:p>
    <w:p w:rsidR="00B9157F" w:rsidRPr="00BC22EA" w:rsidRDefault="00B9157F" w:rsidP="00B9157F">
      <w:pPr>
        <w:ind w:left="709"/>
        <w:jc w:val="both"/>
        <w:rPr>
          <w:sz w:val="28"/>
          <w:szCs w:val="28"/>
        </w:rPr>
      </w:pPr>
    </w:p>
    <w:p w:rsidR="00B9157F" w:rsidRDefault="00B9157F" w:rsidP="00B9157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9157F" w:rsidRPr="00436814" w:rsidRDefault="00B9157F" w:rsidP="00B9157F"/>
    <w:p w:rsidR="00B9157F" w:rsidRPr="00272485" w:rsidRDefault="00B9157F" w:rsidP="00B9157F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050/ТВРЗ/2019</w:t>
      </w:r>
    </w:p>
    <w:p w:rsidR="00B9157F" w:rsidRDefault="00B9157F" w:rsidP="00B9157F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09</w:t>
      </w:r>
      <w:r w:rsidRPr="003D1C5D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9157F" w:rsidRPr="00B349EC" w:rsidRDefault="00B9157F" w:rsidP="003A515E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B9157F" w:rsidRDefault="00B9157F" w:rsidP="00B9157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 xml:space="preserve"> </w:t>
      </w:r>
      <w:r>
        <w:rPr>
          <w:sz w:val="28"/>
          <w:szCs w:val="28"/>
        </w:rPr>
        <w:t>1. АО «ОМЗ</w:t>
      </w:r>
      <w:r w:rsidRPr="00F34726">
        <w:rPr>
          <w:sz w:val="28"/>
          <w:szCs w:val="28"/>
        </w:rPr>
        <w:t xml:space="preserve">» ИНН 3664135836 г. </w:t>
      </w:r>
      <w:r>
        <w:rPr>
          <w:sz w:val="28"/>
          <w:szCs w:val="28"/>
        </w:rPr>
        <w:t>Омутнинск</w:t>
      </w:r>
    </w:p>
    <w:p w:rsidR="003A515E" w:rsidRDefault="003A515E" w:rsidP="00B9157F">
      <w:pPr>
        <w:ind w:right="26"/>
        <w:jc w:val="both"/>
        <w:rPr>
          <w:sz w:val="28"/>
          <w:szCs w:val="28"/>
        </w:rPr>
      </w:pPr>
    </w:p>
    <w:p w:rsidR="00B9157F" w:rsidRDefault="00B9157F" w:rsidP="00B9157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1.2.По </w:t>
      </w:r>
      <w:proofErr w:type="gramStart"/>
      <w:r>
        <w:rPr>
          <w:sz w:val="28"/>
          <w:szCs w:val="28"/>
        </w:rPr>
        <w:t>результатам  рассмотрения</w:t>
      </w:r>
      <w:proofErr w:type="gramEnd"/>
      <w:r>
        <w:rPr>
          <w:sz w:val="28"/>
          <w:szCs w:val="28"/>
        </w:rPr>
        <w:t xml:space="preserve"> котировочных заявок установлено, что:</w:t>
      </w:r>
    </w:p>
    <w:p w:rsidR="00B9157F" w:rsidRDefault="00B9157F" w:rsidP="00B9157F">
      <w:pPr>
        <w:ind w:left="142" w:hanging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751669">
        <w:rPr>
          <w:color w:val="000000" w:themeColor="text1"/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 w:rsidRPr="005E19D7"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 xml:space="preserve">соответствует требованиям запроса котировок </w:t>
      </w: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050/ТВРЗ/2019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 xml:space="preserve">, указанная </w:t>
      </w:r>
      <w:proofErr w:type="gramStart"/>
      <w:r w:rsidRPr="00751669">
        <w:rPr>
          <w:sz w:val="28"/>
          <w:szCs w:val="28"/>
        </w:rPr>
        <w:t>в финансово-коммерческом предложении</w:t>
      </w:r>
      <w:proofErr w:type="gramEnd"/>
      <w:r w:rsidRPr="0075166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3A515E" w:rsidRDefault="003A515E" w:rsidP="00B9157F">
      <w:pPr>
        <w:ind w:left="142" w:hanging="142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9157F" w:rsidRPr="009C09FA" w:rsidRDefault="00B9157F" w:rsidP="00B9157F">
      <w:pPr>
        <w:ind w:hanging="283"/>
        <w:jc w:val="both"/>
        <w:outlineLvl w:val="0"/>
        <w:rPr>
          <w:sz w:val="28"/>
          <w:szCs w:val="28"/>
        </w:rPr>
      </w:pPr>
      <w:r w:rsidRPr="00046D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1.3</w:t>
      </w:r>
      <w:r w:rsidRPr="00046D31">
        <w:rPr>
          <w:sz w:val="28"/>
          <w:szCs w:val="28"/>
        </w:rPr>
        <w:t xml:space="preserve">. В связи с тем, что поступила только одна котировочная заявка </w:t>
      </w:r>
      <w:r>
        <w:rPr>
          <w:sz w:val="28"/>
          <w:szCs w:val="28"/>
        </w:rPr>
        <w:t>АО</w:t>
      </w:r>
      <w:r w:rsidRPr="00046D31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046D31">
        <w:rPr>
          <w:sz w:val="28"/>
          <w:szCs w:val="28"/>
        </w:rPr>
        <w:t xml:space="preserve">», </w:t>
      </w:r>
      <w:r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046D31">
        <w:rPr>
          <w:sz w:val="28"/>
          <w:szCs w:val="28"/>
        </w:rPr>
        <w:t>.</w:t>
      </w:r>
    </w:p>
    <w:p w:rsidR="00B9157F" w:rsidRDefault="00B9157F" w:rsidP="00B9157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9157F" w:rsidRDefault="00B9157F" w:rsidP="00B9157F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9157F" w:rsidRDefault="00B9157F" w:rsidP="00B9157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9157F" w:rsidRPr="003D1C5D" w:rsidRDefault="00B9157F" w:rsidP="00B9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050/ТВРЗ/2019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9157F" w:rsidRPr="005D45B5" w:rsidRDefault="00B9157F" w:rsidP="00B9157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 xml:space="preserve">тем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участие в запросе котировок цен № 050/ТВРЗ/2019 от 03.07.2019г. поступила одна котировочная заявка от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050/ТВРЗ/2019</w:t>
      </w:r>
      <w:r w:rsidRPr="005D45B5">
        <w:rPr>
          <w:sz w:val="28"/>
          <w:szCs w:val="28"/>
        </w:rPr>
        <w:t xml:space="preserve"> несостоявшимся.</w:t>
      </w:r>
    </w:p>
    <w:p w:rsidR="00B9157F" w:rsidRPr="00F86B6E" w:rsidRDefault="00B9157F" w:rsidP="00B9157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заключение </w:t>
      </w:r>
      <w:r w:rsidRPr="00AB3EF2">
        <w:rPr>
          <w:sz w:val="28"/>
          <w:szCs w:val="28"/>
        </w:rPr>
        <w:lastRenderedPageBreak/>
        <w:t>договора с</w:t>
      </w:r>
      <w:r>
        <w:rPr>
          <w:sz w:val="28"/>
          <w:szCs w:val="28"/>
        </w:rPr>
        <w:t xml:space="preserve">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15 368 400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миллионов триста шестьдесят восемь тысяч четыреста)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18 442 080 </w:t>
      </w:r>
      <w:r>
        <w:rPr>
          <w:sz w:val="28"/>
          <w:szCs w:val="28"/>
        </w:rPr>
        <w:t>(восемнадцать миллионов четыреста сорок две тысячи восемьдесят) рублей 00 коп. с учетом всех налогов, включая НДС.</w:t>
      </w:r>
    </w:p>
    <w:p w:rsidR="00BF1A6C" w:rsidRDefault="00BF1A6C" w:rsidP="00CA38A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F907AA" w:rsidRPr="001E5D7E" w:rsidTr="00C0461F">
        <w:tc>
          <w:tcPr>
            <w:tcW w:w="5720" w:type="dxa"/>
          </w:tcPr>
          <w:p w:rsidR="00F907AA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521B0E" w:rsidRPr="00295BD2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Подписи:</w:t>
            </w: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rPr>
          <w:trHeight w:val="656"/>
        </w:trPr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5062AD" w:rsidRDefault="00F907AA" w:rsidP="00CA38A5">
            <w:pPr>
              <w:jc w:val="both"/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rPr>
          <w:trHeight w:val="70"/>
        </w:trPr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</w:pPr>
          </w:p>
        </w:tc>
        <w:tc>
          <w:tcPr>
            <w:tcW w:w="2357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DA704E" w:rsidTr="00C0461F">
        <w:trPr>
          <w:trHeight w:val="1976"/>
        </w:trPr>
        <w:tc>
          <w:tcPr>
            <w:tcW w:w="5720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</w:tr>
    </w:tbl>
    <w:p w:rsidR="005A3CB0" w:rsidRDefault="003A515E" w:rsidP="00CA595D"/>
    <w:sectPr w:rsidR="005A3CB0" w:rsidSect="00CA38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31C9B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67636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64AEE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700FE"/>
    <w:rsid w:val="003878D9"/>
    <w:rsid w:val="00390D64"/>
    <w:rsid w:val="0039124C"/>
    <w:rsid w:val="0039431E"/>
    <w:rsid w:val="003A515E"/>
    <w:rsid w:val="003B38E3"/>
    <w:rsid w:val="003B47E8"/>
    <w:rsid w:val="0040349A"/>
    <w:rsid w:val="004073B6"/>
    <w:rsid w:val="00415528"/>
    <w:rsid w:val="00417CE2"/>
    <w:rsid w:val="0042318D"/>
    <w:rsid w:val="00427C7C"/>
    <w:rsid w:val="004371B2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21B0E"/>
    <w:rsid w:val="005308C0"/>
    <w:rsid w:val="00533A81"/>
    <w:rsid w:val="00550DDC"/>
    <w:rsid w:val="00554FB5"/>
    <w:rsid w:val="00556335"/>
    <w:rsid w:val="00572EB8"/>
    <w:rsid w:val="00575AAB"/>
    <w:rsid w:val="005816F2"/>
    <w:rsid w:val="0058402C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B0440"/>
    <w:rsid w:val="006D024B"/>
    <w:rsid w:val="006E0CF4"/>
    <w:rsid w:val="006E4EDD"/>
    <w:rsid w:val="006F14C2"/>
    <w:rsid w:val="00752697"/>
    <w:rsid w:val="00754251"/>
    <w:rsid w:val="007612AB"/>
    <w:rsid w:val="00774234"/>
    <w:rsid w:val="00774E3A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407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67EE9"/>
    <w:rsid w:val="00A7229D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9157F"/>
    <w:rsid w:val="00BA136A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561CE"/>
    <w:rsid w:val="00C62944"/>
    <w:rsid w:val="00C770D4"/>
    <w:rsid w:val="00C77228"/>
    <w:rsid w:val="00C81D42"/>
    <w:rsid w:val="00C87141"/>
    <w:rsid w:val="00C9406D"/>
    <w:rsid w:val="00CA38A5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386B"/>
    <w:rsid w:val="00D8603F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4726"/>
    <w:rsid w:val="00F37FA0"/>
    <w:rsid w:val="00F6146E"/>
    <w:rsid w:val="00F63FDD"/>
    <w:rsid w:val="00F73A12"/>
    <w:rsid w:val="00F84640"/>
    <w:rsid w:val="00F85E73"/>
    <w:rsid w:val="00F86B6E"/>
    <w:rsid w:val="00F86BB3"/>
    <w:rsid w:val="00F907AA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3D90-A8FE-4D5D-9DED-B281FE7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33</cp:revision>
  <cp:lastPrinted>2019-03-22T13:49:00Z</cp:lastPrinted>
  <dcterms:created xsi:type="dcterms:W3CDTF">2018-04-03T09:06:00Z</dcterms:created>
  <dcterms:modified xsi:type="dcterms:W3CDTF">2019-07-10T13:33:00Z</dcterms:modified>
</cp:coreProperties>
</file>