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9065C8">
        <w:rPr>
          <w:rFonts w:eastAsia="MS Mincho"/>
          <w:color w:val="000000"/>
          <w:sz w:val="36"/>
          <w:szCs w:val="36"/>
        </w:rPr>
        <w:t xml:space="preserve">Конкурс </w:t>
      </w:r>
      <w:r w:rsidRPr="00CB2614">
        <w:rPr>
          <w:rFonts w:eastAsia="MS Mincho"/>
          <w:color w:val="000000"/>
          <w:sz w:val="36"/>
          <w:szCs w:val="36"/>
        </w:rPr>
        <w:t>№</w:t>
      </w:r>
      <w:r w:rsidR="00027AF5">
        <w:rPr>
          <w:rFonts w:eastAsia="MS Mincho"/>
          <w:color w:val="000000"/>
          <w:sz w:val="36"/>
          <w:szCs w:val="36"/>
        </w:rPr>
        <w:t xml:space="preserve"> 0</w:t>
      </w:r>
      <w:r w:rsidR="00C53EB3">
        <w:rPr>
          <w:rFonts w:eastAsia="MS Mincho"/>
          <w:color w:val="000000"/>
          <w:sz w:val="36"/>
          <w:szCs w:val="36"/>
        </w:rPr>
        <w:t>20</w:t>
      </w:r>
      <w:r w:rsidRPr="00CB2614">
        <w:rPr>
          <w:sz w:val="36"/>
          <w:szCs w:val="36"/>
        </w:rPr>
        <w:t>/ТВРЗ/201</w:t>
      </w:r>
      <w:r w:rsidR="00C22EAB">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w:t>
      </w:r>
      <w:proofErr w:type="spellStart"/>
      <w:r w:rsidRPr="00076999">
        <w:rPr>
          <w:szCs w:val="28"/>
        </w:rPr>
        <w:t>Вагонреммаш</w:t>
      </w:r>
      <w:proofErr w:type="spellEnd"/>
      <w:r w:rsidRPr="00076999">
        <w:rPr>
          <w:szCs w:val="28"/>
        </w:rPr>
        <w:t xml:space="preserve">» (АО «ВРМ») в </w:t>
      </w:r>
      <w:proofErr w:type="gramStart"/>
      <w:r w:rsidRPr="00076999">
        <w:rPr>
          <w:szCs w:val="28"/>
        </w:rPr>
        <w:t>лице  Тамбовского</w:t>
      </w:r>
      <w:proofErr w:type="gramEnd"/>
      <w:r w:rsidRPr="00076999">
        <w:rPr>
          <w:szCs w:val="28"/>
        </w:rPr>
        <w:t xml:space="preserve">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9E12D2">
        <w:rPr>
          <w:szCs w:val="28"/>
        </w:rPr>
        <w:t>020</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960584" w:rsidRPr="004170DC">
        <w:rPr>
          <w:color w:val="000000"/>
          <w:szCs w:val="28"/>
        </w:rPr>
        <w:t xml:space="preserve">по </w:t>
      </w:r>
      <w:r w:rsidR="00960584" w:rsidRPr="004170DC">
        <w:rPr>
          <w:szCs w:val="28"/>
        </w:rPr>
        <w:t xml:space="preserve">капитальному ремонту </w:t>
      </w:r>
      <w:r w:rsidR="00A57AAB">
        <w:rPr>
          <w:szCs w:val="28"/>
        </w:rPr>
        <w:t xml:space="preserve">помещений здания ЭСЦ (котельная) инв.№80708 </w:t>
      </w:r>
      <w:r w:rsidR="00076999" w:rsidRPr="008274F4">
        <w:rPr>
          <w:szCs w:val="28"/>
        </w:rPr>
        <w:t>на Тамбовском ВРЗ</w:t>
      </w:r>
      <w:r w:rsidR="008274F4">
        <w:rPr>
          <w:szCs w:val="28"/>
        </w:rPr>
        <w:t xml:space="preserve"> - филиале АО «ВРМ»,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w:t>
      </w:r>
      <w:proofErr w:type="spellEnd"/>
      <w:r w:rsidRPr="00EC02E2">
        <w:rPr>
          <w:szCs w:val="28"/>
        </w:rPr>
        <w:t xml:space="preserve">-механического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w:t>
      </w:r>
      <w:proofErr w:type="gramStart"/>
      <w:r w:rsidRPr="00EC02E2">
        <w:rPr>
          <w:szCs w:val="28"/>
        </w:rPr>
        <w:t>факс:  (</w:t>
      </w:r>
      <w:proofErr w:type="gramEnd"/>
      <w:r w:rsidRPr="00EC02E2">
        <w:rPr>
          <w:szCs w:val="28"/>
        </w:rPr>
        <w:t xml:space="preserve">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proofErr w:type="spellStart"/>
        <w:r w:rsidRPr="00EC02E2">
          <w:rPr>
            <w:rStyle w:val="af"/>
            <w:szCs w:val="28"/>
            <w:lang w:val="en-US"/>
          </w:rPr>
          <w:t>vagonremmash</w:t>
        </w:r>
        <w:proofErr w:type="spellEnd"/>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стоящей конкурсной документаци</w:t>
      </w:r>
      <w:r w:rsidRPr="000626F4">
        <w:t>и</w:t>
      </w:r>
      <w:r w:rsidR="000626F4" w:rsidRPr="000626F4">
        <w:t>, техническим заданием (если предоставление документов предусмотрено техническим заданием конкурсной документации).</w:t>
      </w:r>
      <w:r>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CA06DA">
        <w:rPr>
          <w:b/>
          <w:sz w:val="28"/>
        </w:rPr>
        <w:t>«</w:t>
      </w:r>
      <w:r w:rsidR="004E37C7">
        <w:rPr>
          <w:b/>
          <w:sz w:val="28"/>
        </w:rPr>
        <w:t>22» апреля</w:t>
      </w:r>
      <w:r w:rsidR="00A20B12" w:rsidRPr="00CA06DA">
        <w:rPr>
          <w:b/>
          <w:sz w:val="28"/>
        </w:rPr>
        <w:t xml:space="preserve"> </w:t>
      </w:r>
      <w:r w:rsidR="00943987">
        <w:rPr>
          <w:b/>
          <w:sz w:val="28"/>
        </w:rPr>
        <w:t>2019</w:t>
      </w:r>
      <w:r w:rsidRPr="004B79A2">
        <w:rPr>
          <w:b/>
          <w:sz w:val="28"/>
        </w:rPr>
        <w:t xml:space="preserve"> г.</w:t>
      </w:r>
      <w:r w:rsidRPr="004B79A2">
        <w:rPr>
          <w:sz w:val="28"/>
        </w:rPr>
        <w:t xml:space="preserve"> </w:t>
      </w:r>
      <w:r>
        <w:rPr>
          <w:rFonts w:eastAsia="MS Mincho"/>
          <w:sz w:val="28"/>
        </w:rPr>
        <w:t>по адресу: 39</w:t>
      </w:r>
      <w:r w:rsidRPr="00267694">
        <w:rPr>
          <w:rFonts w:eastAsia="MS Mincho"/>
          <w:sz w:val="28"/>
        </w:rPr>
        <w:t>2009</w:t>
      </w:r>
      <w:r>
        <w:rPr>
          <w:rFonts w:eastAsia="MS Mincho"/>
          <w:sz w:val="28"/>
        </w:rPr>
        <w:t>, г. Тамбов, пл. Мастерских</w:t>
      </w:r>
      <w:r w:rsidRPr="004B79A2">
        <w:rPr>
          <w:rFonts w:eastAsia="MS Mincho"/>
          <w:sz w:val="28"/>
        </w:rPr>
        <w:t>, д. 1.</w:t>
      </w:r>
      <w:r w:rsidRPr="004B79A2">
        <w:rPr>
          <w:b/>
          <w:sz w:val="28"/>
          <w:szCs w:val="28"/>
        </w:rPr>
        <w:t xml:space="preserve"> </w:t>
      </w:r>
      <w:r w:rsidRPr="001141C8">
        <w:rPr>
          <w:sz w:val="28"/>
          <w:szCs w:val="28"/>
        </w:rPr>
        <w:t>(</w:t>
      </w:r>
      <w:proofErr w:type="gramStart"/>
      <w:r w:rsidRPr="001141C8">
        <w:rPr>
          <w:sz w:val="28"/>
          <w:szCs w:val="28"/>
        </w:rPr>
        <w:t>С</w:t>
      </w:r>
      <w:proofErr w:type="gramEnd"/>
      <w:r w:rsidRPr="001141C8">
        <w:rPr>
          <w:sz w:val="28"/>
          <w:szCs w:val="28"/>
        </w:rPr>
        <w:t xml:space="preserve">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w:t>
      </w:r>
      <w:proofErr w:type="spellEnd"/>
      <w:r>
        <w:rPr>
          <w:sz w:val="28"/>
          <w:szCs w:val="28"/>
        </w:rPr>
        <w:t>-механического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CA5C9E" w:rsidRPr="00CA5C9E">
        <w:rPr>
          <w:sz w:val="28"/>
        </w:rPr>
        <w:t>,</w:t>
      </w:r>
      <w:r w:rsidRPr="0012183B">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000626F4" w:rsidRPr="000626F4">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2C12E4" w:rsidP="002C12E4">
      <w:pPr>
        <w:pStyle w:val="a4"/>
        <w:tabs>
          <w:tab w:val="left" w:pos="1080"/>
        </w:tabs>
        <w:rPr>
          <w:sz w:val="28"/>
          <w:szCs w:val="28"/>
        </w:rPr>
      </w:pPr>
      <w:r w:rsidRPr="004C67B9">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4C67B9">
        <w:rPr>
          <w:b/>
          <w:sz w:val="28"/>
        </w:rPr>
        <w:t xml:space="preserve"> (</w:t>
      </w:r>
      <w:r w:rsidRPr="004C67B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4C67B9">
        <w:rPr>
          <w:b/>
          <w:sz w:val="28"/>
        </w:rPr>
        <w:t>)</w:t>
      </w:r>
      <w:r w:rsidRPr="004C67B9">
        <w:rPr>
          <w:sz w:val="28"/>
          <w:szCs w:val="28"/>
        </w:rPr>
        <w:t>;</w:t>
      </w:r>
    </w:p>
    <w:p w:rsidR="002C12E4" w:rsidRPr="004C67B9" w:rsidRDefault="002C12E4" w:rsidP="002C12E4">
      <w:pPr>
        <w:pStyle w:val="a4"/>
        <w:tabs>
          <w:tab w:val="left" w:pos="1080"/>
        </w:tabs>
        <w:rPr>
          <w:sz w:val="28"/>
          <w:szCs w:val="28"/>
        </w:rPr>
      </w:pPr>
      <w:r w:rsidRPr="004C67B9">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F2AC1" w:rsidRPr="00787AB5" w:rsidRDefault="009F2AC1" w:rsidP="009F2AC1">
      <w:pPr>
        <w:tabs>
          <w:tab w:val="left" w:pos="1080"/>
        </w:tabs>
        <w:jc w:val="both"/>
        <w:rPr>
          <w:rFonts w:eastAsia="MS Mincho"/>
          <w:color w:val="FF0000"/>
          <w:sz w:val="28"/>
          <w:szCs w:val="28"/>
        </w:rPr>
      </w:pPr>
      <w:r w:rsidRPr="00787AB5">
        <w:rPr>
          <w:rFonts w:eastAsia="MS Mincho"/>
          <w:sz w:val="28"/>
          <w:szCs w:val="28"/>
        </w:rPr>
        <w:t xml:space="preserve">в) у претендента должны иметься производственные мощности (ресурсы) для выполнения работ по предмету открытого </w:t>
      </w:r>
      <w:r>
        <w:rPr>
          <w:rFonts w:eastAsia="MS Mincho"/>
          <w:sz w:val="28"/>
          <w:szCs w:val="28"/>
        </w:rPr>
        <w:t>конкурса, в том числе:</w:t>
      </w:r>
      <w:r w:rsidR="009E12D2">
        <w:rPr>
          <w:rFonts w:eastAsia="MS Mincho"/>
          <w:sz w:val="28"/>
          <w:szCs w:val="28"/>
        </w:rPr>
        <w:t xml:space="preserve"> </w:t>
      </w:r>
      <w:r w:rsidR="00D14127">
        <w:rPr>
          <w:rFonts w:eastAsia="MS Mincho"/>
          <w:sz w:val="28"/>
          <w:szCs w:val="28"/>
        </w:rPr>
        <w:t>вышка-тура (не менее 4</w:t>
      </w:r>
      <w:r>
        <w:rPr>
          <w:rFonts w:eastAsia="MS Mincho"/>
          <w:sz w:val="28"/>
          <w:szCs w:val="28"/>
        </w:rPr>
        <w:t xml:space="preserve"> шт.</w:t>
      </w:r>
      <w:proofErr w:type="gramStart"/>
      <w:r>
        <w:rPr>
          <w:rFonts w:eastAsia="MS Mincho"/>
          <w:sz w:val="28"/>
          <w:szCs w:val="28"/>
        </w:rPr>
        <w:t>),</w:t>
      </w:r>
      <w:r w:rsidRPr="00787AB5">
        <w:rPr>
          <w:rFonts w:eastAsia="MS Mincho"/>
          <w:sz w:val="28"/>
          <w:szCs w:val="28"/>
        </w:rPr>
        <w:t>.</w:t>
      </w:r>
      <w:proofErr w:type="gramEnd"/>
    </w:p>
    <w:p w:rsidR="00546B61" w:rsidRDefault="009F2AC1" w:rsidP="009F2AC1">
      <w:pPr>
        <w:pStyle w:val="a4"/>
        <w:tabs>
          <w:tab w:val="left" w:pos="1080"/>
        </w:tabs>
        <w:rPr>
          <w:sz w:val="28"/>
          <w:szCs w:val="28"/>
          <w:bdr w:val="none" w:sz="0" w:space="0" w:color="auto" w:frame="1"/>
        </w:rPr>
      </w:pPr>
      <w:r w:rsidRPr="00787AB5">
        <w:rPr>
          <w:sz w:val="28"/>
          <w:szCs w:val="28"/>
        </w:rPr>
        <w:t>г) у претендента должен иметься квалифицированный административно-производственный пер</w:t>
      </w:r>
      <w:r w:rsidR="00D14127">
        <w:rPr>
          <w:sz w:val="28"/>
          <w:szCs w:val="28"/>
        </w:rPr>
        <w:t>сонал в количестве не менее 8</w:t>
      </w:r>
      <w:r w:rsidRPr="00787AB5">
        <w:rPr>
          <w:sz w:val="28"/>
          <w:szCs w:val="28"/>
        </w:rPr>
        <w:t xml:space="preserve"> человек </w:t>
      </w:r>
      <w:proofErr w:type="gramStart"/>
      <w:r w:rsidRPr="00787AB5">
        <w:rPr>
          <w:sz w:val="28"/>
          <w:szCs w:val="28"/>
        </w:rPr>
        <w:t>(</w:t>
      </w:r>
      <w:r w:rsidR="00273C8E">
        <w:rPr>
          <w:sz w:val="28"/>
          <w:szCs w:val="28"/>
        </w:rPr>
        <w:t xml:space="preserve"> в</w:t>
      </w:r>
      <w:proofErr w:type="gramEnd"/>
      <w:r w:rsidR="00D14127">
        <w:rPr>
          <w:sz w:val="28"/>
          <w:szCs w:val="28"/>
        </w:rPr>
        <w:t xml:space="preserve"> том числе рабочих – не менее 6</w:t>
      </w:r>
      <w:r w:rsidR="00273C8E">
        <w:rPr>
          <w:sz w:val="28"/>
          <w:szCs w:val="28"/>
        </w:rPr>
        <w:t xml:space="preserve"> человек, </w:t>
      </w:r>
      <w:r w:rsidRPr="00787AB5">
        <w:rPr>
          <w:sz w:val="28"/>
          <w:szCs w:val="28"/>
        </w:rPr>
        <w:t>инженерно- технический работник</w:t>
      </w:r>
      <w:r w:rsidR="00D14127">
        <w:rPr>
          <w:sz w:val="28"/>
          <w:szCs w:val="28"/>
        </w:rPr>
        <w:t xml:space="preserve"> (ИТР, служащие) – не менее 2</w:t>
      </w:r>
      <w:r w:rsidR="00273C8E">
        <w:rPr>
          <w:sz w:val="28"/>
          <w:szCs w:val="28"/>
        </w:rPr>
        <w:t xml:space="preserve"> человек)</w:t>
      </w:r>
      <w:r w:rsidRPr="00787AB5">
        <w:rPr>
          <w:sz w:val="28"/>
          <w:szCs w:val="28"/>
        </w:rPr>
        <w:t>, для выполнения работ по предмету открытого конкурса, следующих специальностей:</w:t>
      </w:r>
      <w:r w:rsidR="00D14127">
        <w:rPr>
          <w:sz w:val="28"/>
          <w:szCs w:val="28"/>
        </w:rPr>
        <w:t xml:space="preserve"> штукатур, </w:t>
      </w:r>
      <w:r w:rsidRPr="00787AB5">
        <w:rPr>
          <w:sz w:val="28"/>
          <w:szCs w:val="28"/>
        </w:rPr>
        <w:t>ма</w:t>
      </w:r>
      <w:r w:rsidR="00D14127">
        <w:rPr>
          <w:sz w:val="28"/>
          <w:szCs w:val="28"/>
        </w:rPr>
        <w:t xml:space="preserve">ляр строительный, </w:t>
      </w:r>
      <w:r w:rsidRPr="00787AB5">
        <w:rPr>
          <w:sz w:val="28"/>
          <w:szCs w:val="28"/>
        </w:rPr>
        <w:t xml:space="preserve"> подсобный рабочий,  прораб или мастер о</w:t>
      </w:r>
      <w:r w:rsidR="00273C8E">
        <w:rPr>
          <w:sz w:val="28"/>
          <w:szCs w:val="28"/>
        </w:rPr>
        <w:t>бщестроительных работ</w:t>
      </w:r>
      <w:r w:rsidRPr="00787AB5">
        <w:rPr>
          <w:sz w:val="28"/>
          <w:szCs w:val="28"/>
        </w:rPr>
        <w:t>,</w:t>
      </w:r>
      <w:r w:rsidR="00D14127">
        <w:rPr>
          <w:sz w:val="28"/>
          <w:szCs w:val="28"/>
        </w:rPr>
        <w:t xml:space="preserve"> инженер-сметчик</w:t>
      </w:r>
      <w:r w:rsidRPr="00787AB5">
        <w:rPr>
          <w:sz w:val="28"/>
          <w:szCs w:val="28"/>
        </w:rPr>
        <w:t xml:space="preserve">. </w:t>
      </w:r>
    </w:p>
    <w:p w:rsidR="005E3FC5" w:rsidRPr="00F82E1A" w:rsidRDefault="005E3FC5" w:rsidP="00546110">
      <w:pPr>
        <w:pStyle w:val="a4"/>
        <w:tabs>
          <w:tab w:val="left" w:pos="1080"/>
        </w:tabs>
        <w:ind w:firstLine="0"/>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lastRenderedPageBreak/>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270DFE">
        <w:rPr>
          <w:sz w:val="28"/>
          <w:szCs w:val="28"/>
        </w:rPr>
        <w:t xml:space="preserve"> 2017</w:t>
      </w:r>
      <w:r w:rsidR="00FF757C">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w:t>
      </w:r>
      <w:r w:rsidRPr="001F643A">
        <w:rPr>
          <w:rFonts w:eastAsia="Times New Roman"/>
          <w:sz w:val="28"/>
          <w:szCs w:val="28"/>
        </w:rPr>
        <w:lastRenderedPageBreak/>
        <w:t>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допуски СРО к выполнению Работ по предмету открытого конкурса (нотариально заверенные копии);</w:t>
      </w:r>
    </w:p>
    <w:p w:rsidR="009E2E4B" w:rsidRPr="00270DFE" w:rsidRDefault="002C12E4" w:rsidP="00270DFE">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lastRenderedPageBreak/>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sidR="000626F4" w:rsidRPr="000626F4">
        <w:rPr>
          <w:sz w:val="28"/>
          <w:szCs w:val="28"/>
        </w:rPr>
        <w:t xml:space="preserve"> Документы, подлежащие нотариальному заверению (заверению ИФНС), должны быть заверены не ранее чем за 30 (тридцать) календарных дней до </w:t>
      </w:r>
      <w:r w:rsidR="000626F4" w:rsidRPr="000626F4">
        <w:rPr>
          <w:sz w:val="28"/>
        </w:rPr>
        <w:t>дня размещения извещения о проведении открытого конкурса в соответствии с подпунктом 1.1.10 настоящей конкурсной документации</w:t>
      </w:r>
      <w:r w:rsidR="000626F4" w:rsidRPr="000626F4">
        <w:rPr>
          <w:sz w:val="28"/>
          <w:szCs w:val="28"/>
        </w:rPr>
        <w:t>.</w:t>
      </w: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Pr>
          <w:rFonts w:ascii="Times New Roman" w:hAnsi="Times New Roman"/>
          <w:b/>
          <w:sz w:val="28"/>
          <w:szCs w:val="28"/>
        </w:rPr>
        <w:t>14</w:t>
      </w:r>
      <w:r w:rsidRPr="001A704A">
        <w:rPr>
          <w:rFonts w:ascii="Times New Roman" w:hAnsi="Times New Roman"/>
          <w:b/>
          <w:sz w:val="28"/>
          <w:szCs w:val="28"/>
        </w:rPr>
        <w:t>.0</w:t>
      </w:r>
      <w:r>
        <w:rPr>
          <w:rFonts w:ascii="Times New Roman" w:hAnsi="Times New Roman"/>
          <w:b/>
          <w:sz w:val="28"/>
          <w:szCs w:val="28"/>
        </w:rPr>
        <w:t>0</w:t>
      </w:r>
      <w:r w:rsidR="00A374FF">
        <w:rPr>
          <w:rFonts w:ascii="Times New Roman" w:hAnsi="Times New Roman"/>
          <w:b/>
          <w:sz w:val="28"/>
          <w:szCs w:val="28"/>
        </w:rPr>
        <w:t xml:space="preserve">   часов московского времени </w:t>
      </w:r>
      <w:r w:rsidR="00CC75A5" w:rsidRPr="00CA06DA">
        <w:rPr>
          <w:rFonts w:ascii="Times New Roman" w:hAnsi="Times New Roman"/>
          <w:b/>
          <w:sz w:val="28"/>
          <w:szCs w:val="28"/>
        </w:rPr>
        <w:t>«</w:t>
      </w:r>
      <w:r w:rsidR="00F00F99">
        <w:rPr>
          <w:rFonts w:ascii="Times New Roman" w:hAnsi="Times New Roman"/>
          <w:b/>
          <w:sz w:val="28"/>
          <w:szCs w:val="28"/>
        </w:rPr>
        <w:t>23» апреля</w:t>
      </w:r>
      <w:r w:rsidR="004C67B9">
        <w:rPr>
          <w:rFonts w:ascii="Times New Roman" w:hAnsi="Times New Roman"/>
          <w:b/>
          <w:sz w:val="28"/>
          <w:szCs w:val="28"/>
        </w:rPr>
        <w:t xml:space="preserve"> 2019</w:t>
      </w:r>
      <w:r w:rsidRPr="00CA06DA">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lastRenderedPageBreak/>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Pr>
          <w:sz w:val="28"/>
        </w:rPr>
        <w:t>.</w:t>
      </w:r>
      <w:r w:rsidRPr="00CA06DA">
        <w:rPr>
          <w:sz w:val="28"/>
        </w:rPr>
        <w:t xml:space="preserve"> </w:t>
      </w:r>
      <w:r w:rsidR="00142F83" w:rsidRPr="00CA06DA">
        <w:rPr>
          <w:b/>
          <w:sz w:val="28"/>
        </w:rPr>
        <w:t>«</w:t>
      </w:r>
      <w:r w:rsidR="00F00F99">
        <w:rPr>
          <w:b/>
          <w:sz w:val="28"/>
        </w:rPr>
        <w:t>24</w:t>
      </w:r>
      <w:r w:rsidRPr="00CA06DA">
        <w:rPr>
          <w:b/>
          <w:sz w:val="28"/>
        </w:rPr>
        <w:t>»</w:t>
      </w:r>
      <w:r w:rsidR="00A20B12" w:rsidRPr="00CA06DA">
        <w:rPr>
          <w:b/>
          <w:sz w:val="28"/>
        </w:rPr>
        <w:t xml:space="preserve"> </w:t>
      </w:r>
      <w:r w:rsidR="00F00F99">
        <w:rPr>
          <w:b/>
          <w:sz w:val="28"/>
        </w:rPr>
        <w:t>апреля</w:t>
      </w:r>
      <w:r w:rsidR="004C67B9">
        <w:rPr>
          <w:b/>
          <w:sz w:val="28"/>
        </w:rPr>
        <w:t xml:space="preserve"> 2019</w:t>
      </w:r>
      <w:r w:rsidRPr="00CA06DA">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0626F4">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w:t>
      </w:r>
      <w:r w:rsidR="000626F4">
        <w:rPr>
          <w:sz w:val="28"/>
        </w:rPr>
        <w:t>нтов, подтверждающих, что 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2110A2">
        <w:rPr>
          <w:sz w:val="28"/>
          <w:szCs w:val="28"/>
        </w:rPr>
        <w:lastRenderedPageBreak/>
        <w:t>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FD70C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r w:rsidRPr="00E75D50">
        <w:rPr>
          <w:sz w:val="28"/>
          <w:szCs w:val="28"/>
        </w:rPr>
        <w:t>о</w:t>
      </w:r>
      <w:r w:rsidR="003A393E" w:rsidRPr="00E75D50">
        <w:rPr>
          <w:sz w:val="28"/>
          <w:szCs w:val="28"/>
        </w:rPr>
        <w:t xml:space="preserve"> Работах, на выполнение</w:t>
      </w:r>
      <w:r w:rsidRPr="00093053">
        <w:rPr>
          <w:sz w:val="28"/>
          <w:szCs w:val="28"/>
        </w:rPr>
        <w:t xml:space="preserve"> которых размещается заказ, не соответствующей </w:t>
      </w:r>
      <w:r w:rsidRPr="003A393E">
        <w:rPr>
          <w:color w:val="000000" w:themeColor="text1"/>
          <w:sz w:val="28"/>
          <w:szCs w:val="28"/>
        </w:rPr>
        <w:t>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C5032F">
        <w:rPr>
          <w:sz w:val="28"/>
          <w:szCs w:val="28"/>
        </w:rPr>
        <w:lastRenderedPageBreak/>
        <w:t>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CA06DA">
        <w:rPr>
          <w:b/>
          <w:sz w:val="28"/>
        </w:rPr>
        <w:t>«</w:t>
      </w:r>
      <w:r w:rsidR="00F00F99">
        <w:rPr>
          <w:b/>
          <w:sz w:val="28"/>
        </w:rPr>
        <w:t>26</w:t>
      </w:r>
      <w:r w:rsidRPr="00CA06DA">
        <w:rPr>
          <w:b/>
          <w:sz w:val="28"/>
        </w:rPr>
        <w:t>»</w:t>
      </w:r>
      <w:r w:rsidR="00F00F99">
        <w:rPr>
          <w:b/>
          <w:sz w:val="28"/>
        </w:rPr>
        <w:t xml:space="preserve"> апреля</w:t>
      </w:r>
      <w:r w:rsidR="004C67B9">
        <w:rPr>
          <w:b/>
          <w:sz w:val="28"/>
        </w:rPr>
        <w:t xml:space="preserve"> 2019</w:t>
      </w:r>
      <w:r w:rsidRPr="00CA06DA">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lastRenderedPageBreak/>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0626F4">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E75D50">
        <w:rPr>
          <w:sz w:val="28"/>
        </w:rPr>
        <w:lastRenderedPageBreak/>
        <w:t>Оригинал конкурсной заявки на участие в открытом конкурсе</w:t>
      </w:r>
      <w:r w:rsidRPr="00E75D50">
        <w:rPr>
          <w:sz w:val="28"/>
          <w:szCs w:val="28"/>
        </w:rPr>
        <w:t xml:space="preserve"> </w:t>
      </w:r>
      <w:r w:rsidR="00BA57D4" w:rsidRPr="00E75D50">
        <w:rPr>
          <w:sz w:val="28"/>
          <w:szCs w:val="28"/>
        </w:rPr>
        <w:t>№</w:t>
      </w:r>
      <w:r w:rsidR="00E10D53" w:rsidRPr="00E75D50">
        <w:rPr>
          <w:sz w:val="28"/>
          <w:szCs w:val="28"/>
        </w:rPr>
        <w:t xml:space="preserve"> 0</w:t>
      </w:r>
      <w:r w:rsidR="00E75D50" w:rsidRPr="00E75D50">
        <w:rPr>
          <w:sz w:val="28"/>
          <w:szCs w:val="28"/>
        </w:rPr>
        <w:t>20</w:t>
      </w:r>
      <w:r w:rsidR="00943987" w:rsidRPr="00E75D50">
        <w:rPr>
          <w:sz w:val="28"/>
          <w:szCs w:val="28"/>
        </w:rPr>
        <w:t>/ТВРЗ/2019</w:t>
      </w:r>
      <w:r w:rsidRPr="00E75D50">
        <w:rPr>
          <w:sz w:val="28"/>
          <w:szCs w:val="28"/>
        </w:rPr>
        <w:t>;</w:t>
      </w:r>
      <w:r w:rsidR="003A393E">
        <w:rPr>
          <w:sz w:val="28"/>
          <w:szCs w:val="28"/>
        </w:rPr>
        <w:t xml:space="preserve"> </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Не вскрывать до 14</w:t>
      </w:r>
      <w:r w:rsidRPr="0012183B">
        <w:rPr>
          <w:sz w:val="28"/>
        </w:rPr>
        <w:t xml:space="preserve">.00 часов </w:t>
      </w:r>
      <w:r w:rsidRPr="0012183B">
        <w:rPr>
          <w:i/>
          <w:sz w:val="28"/>
          <w:szCs w:val="28"/>
        </w:rPr>
        <w:t>московского</w:t>
      </w:r>
      <w:r w:rsidR="00836F70">
        <w:rPr>
          <w:sz w:val="28"/>
          <w:szCs w:val="28"/>
        </w:rPr>
        <w:t xml:space="preserve"> времен</w:t>
      </w:r>
      <w:r w:rsidR="00836F70" w:rsidRPr="00570649">
        <w:rPr>
          <w:sz w:val="28"/>
          <w:szCs w:val="28"/>
        </w:rPr>
        <w:t>и</w:t>
      </w:r>
      <w:r w:rsidR="00036C59">
        <w:rPr>
          <w:sz w:val="28"/>
          <w:szCs w:val="28"/>
        </w:rPr>
        <w:t xml:space="preserve">   23</w:t>
      </w:r>
      <w:r w:rsidR="00836F70" w:rsidRPr="004B0525">
        <w:rPr>
          <w:sz w:val="28"/>
          <w:szCs w:val="28"/>
        </w:rPr>
        <w:t xml:space="preserve"> </w:t>
      </w:r>
      <w:r w:rsidR="00036C59">
        <w:rPr>
          <w:sz w:val="28"/>
          <w:szCs w:val="28"/>
        </w:rPr>
        <w:t>апреля</w:t>
      </w:r>
      <w:r w:rsidRPr="004B0525">
        <w:rPr>
          <w:sz w:val="28"/>
        </w:rPr>
        <w:t xml:space="preserve"> </w:t>
      </w:r>
      <w:r w:rsidR="00943987" w:rsidRPr="004B0525">
        <w:rPr>
          <w:sz w:val="28"/>
        </w:rPr>
        <w:t>2019</w:t>
      </w:r>
      <w:r w:rsidRPr="004B0525">
        <w:rPr>
          <w:sz w:val="28"/>
        </w:rPr>
        <w:t> г.»</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4C67B9">
        <w:rPr>
          <w:sz w:val="28"/>
          <w:szCs w:val="28"/>
        </w:rPr>
        <w:t>2017</w:t>
      </w:r>
      <w:r w:rsidR="00FF757C">
        <w:rPr>
          <w:sz w:val="28"/>
          <w:szCs w:val="28"/>
        </w:rPr>
        <w:t xml:space="preserve"> </w:t>
      </w:r>
      <w:r w:rsidRPr="00D71F69">
        <w:rPr>
          <w:sz w:val="28"/>
          <w:szCs w:val="28"/>
        </w:rPr>
        <w:t xml:space="preserve">г. (копии, заверенные претендентом, с отметкой инспекции Федеральной налоговой службы либо с приложением заверенной </w:t>
      </w:r>
      <w:r w:rsidRPr="00D71F69">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lastRenderedPageBreak/>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lastRenderedPageBreak/>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2C12E4" w:rsidRPr="008E6DF8" w:rsidRDefault="002C12E4" w:rsidP="002C12E4">
      <w:pPr>
        <w:pStyle w:val="a"/>
        <w:numPr>
          <w:ilvl w:val="0"/>
          <w:numId w:val="0"/>
        </w:numPr>
        <w:ind w:left="568"/>
      </w:pPr>
    </w:p>
    <w:p w:rsidR="00445A1C" w:rsidRPr="009E6554" w:rsidRDefault="00445A1C" w:rsidP="00445A1C">
      <w:pPr>
        <w:pStyle w:val="a4"/>
        <w:suppressAutoHyphens/>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45A1C" w:rsidRPr="00A57AAB" w:rsidRDefault="00445A1C" w:rsidP="00445A1C">
      <w:pPr>
        <w:pStyle w:val="a4"/>
        <w:suppressAutoHyphens/>
        <w:ind w:right="306" w:firstLine="567"/>
        <w:rPr>
          <w:b/>
          <w:sz w:val="28"/>
          <w:szCs w:val="28"/>
        </w:rPr>
      </w:pPr>
      <w:r w:rsidRPr="00A57AAB">
        <w:rPr>
          <w:sz w:val="28"/>
          <w:szCs w:val="28"/>
        </w:rPr>
        <w:t>4.1.</w:t>
      </w:r>
      <w:r w:rsidRPr="00A57AAB">
        <w:rPr>
          <w:b/>
          <w:sz w:val="28"/>
          <w:szCs w:val="28"/>
        </w:rPr>
        <w:t xml:space="preserve"> </w:t>
      </w:r>
      <w:r w:rsidRPr="00A57AAB">
        <w:rPr>
          <w:sz w:val="28"/>
          <w:szCs w:val="28"/>
        </w:rPr>
        <w:t>Предмет</w:t>
      </w:r>
      <w:r w:rsidR="00851ACF" w:rsidRPr="00A57AAB">
        <w:rPr>
          <w:sz w:val="28"/>
          <w:szCs w:val="28"/>
        </w:rPr>
        <w:t>ом</w:t>
      </w:r>
      <w:r w:rsidRPr="00A57AAB">
        <w:rPr>
          <w:sz w:val="28"/>
          <w:szCs w:val="28"/>
        </w:rPr>
        <w:t xml:space="preserve"> настоя</w:t>
      </w:r>
      <w:r w:rsidR="00851ACF" w:rsidRPr="00A57AAB">
        <w:rPr>
          <w:sz w:val="28"/>
          <w:szCs w:val="28"/>
        </w:rPr>
        <w:t>щего открытого конкурса является</w:t>
      </w:r>
      <w:r w:rsidRPr="00A57AAB">
        <w:rPr>
          <w:sz w:val="28"/>
          <w:szCs w:val="28"/>
        </w:rPr>
        <w:t xml:space="preserve"> заключения договора на выполнение работ </w:t>
      </w:r>
      <w:r w:rsidR="00A57AAB" w:rsidRPr="00A57AAB">
        <w:rPr>
          <w:color w:val="000000"/>
          <w:sz w:val="28"/>
          <w:szCs w:val="28"/>
        </w:rPr>
        <w:t xml:space="preserve">по </w:t>
      </w:r>
      <w:r w:rsidR="00A57AAB" w:rsidRPr="00A57AAB">
        <w:rPr>
          <w:sz w:val="28"/>
          <w:szCs w:val="28"/>
        </w:rPr>
        <w:t>капитальному ремонту помещений здания ЭСЦ (котельная) инв.№80708 на Тамбовском ВРЗ - филиале АО «ВРМ»</w:t>
      </w:r>
      <w:r w:rsidR="00A57AAB" w:rsidRPr="00A57AAB">
        <w:rPr>
          <w:color w:val="000000"/>
          <w:sz w:val="28"/>
          <w:szCs w:val="28"/>
        </w:rPr>
        <w:t>,</w:t>
      </w:r>
      <w:r w:rsidR="00317C13" w:rsidRPr="00A57AAB">
        <w:rPr>
          <w:sz w:val="28"/>
          <w:szCs w:val="28"/>
        </w:rPr>
        <w:t xml:space="preserve"> (далее Договор) находящегося на балансовом учете Тамбовского вагоноремонтного завода АО «ВРМ» в 2019 г.</w:t>
      </w:r>
      <w:r w:rsidR="003644A3" w:rsidRPr="00A57AAB">
        <w:rPr>
          <w:sz w:val="28"/>
          <w:szCs w:val="28"/>
        </w:rPr>
        <w:t xml:space="preserve"> </w:t>
      </w:r>
    </w:p>
    <w:p w:rsidR="004C67B9" w:rsidRPr="00074AC7" w:rsidRDefault="004C67B9" w:rsidP="004C67B9">
      <w:pPr>
        <w:pStyle w:val="12"/>
        <w:ind w:firstLine="0"/>
      </w:pPr>
      <w:r>
        <w:t xml:space="preserve">          </w:t>
      </w:r>
      <w:r w:rsidRPr="00074AC7">
        <w:t xml:space="preserve">Начальная (максимальная) цена договора составляет </w:t>
      </w:r>
      <w:r w:rsidR="00A57AAB">
        <w:t>850</w:t>
      </w:r>
      <w:r w:rsidRPr="00816089">
        <w:t xml:space="preserve"> 000 (</w:t>
      </w:r>
      <w:r w:rsidR="00A57AAB">
        <w:t>восемьсот пятьдесят</w:t>
      </w:r>
      <w:r w:rsidRPr="00816089">
        <w:t xml:space="preserve"> тысяч)</w:t>
      </w:r>
      <w:r w:rsidRPr="00074AC7">
        <w:t xml:space="preserve"> рублей 00 копеек без учета НДС;</w:t>
      </w:r>
    </w:p>
    <w:p w:rsidR="004C67B9" w:rsidRPr="00074AC7" w:rsidRDefault="00A57AAB" w:rsidP="004C67B9">
      <w:pPr>
        <w:pStyle w:val="24"/>
      </w:pPr>
      <w:r>
        <w:t xml:space="preserve"> 1 020 000 (один</w:t>
      </w:r>
      <w:r w:rsidR="004C67B9">
        <w:t xml:space="preserve"> </w:t>
      </w:r>
      <w:r w:rsidR="004C67B9" w:rsidRPr="00074AC7">
        <w:t xml:space="preserve"> </w:t>
      </w:r>
      <w:r w:rsidR="004C67B9">
        <w:t>миллион</w:t>
      </w:r>
      <w:r>
        <w:t xml:space="preserve"> двадцать</w:t>
      </w:r>
      <w:r w:rsidR="004C67B9">
        <w:t xml:space="preserve"> </w:t>
      </w:r>
      <w:r w:rsidR="004C67B9" w:rsidRPr="00074AC7">
        <w:t xml:space="preserve">тысяч) </w:t>
      </w:r>
      <w:r w:rsidR="004C67B9">
        <w:t>рублей 00 копеек с учетом НДС 20</w:t>
      </w:r>
      <w:r w:rsidR="004C67B9" w:rsidRPr="00074AC7">
        <w:t xml:space="preserve">%. </w:t>
      </w:r>
    </w:p>
    <w:p w:rsidR="004C67B9" w:rsidRPr="0009692B" w:rsidRDefault="004C67B9" w:rsidP="004C67B9">
      <w:pPr>
        <w:ind w:firstLine="720"/>
        <w:jc w:val="both"/>
        <w:rPr>
          <w:sz w:val="28"/>
          <w:szCs w:val="28"/>
        </w:rPr>
      </w:pPr>
      <w:r w:rsidRPr="00074AC7">
        <w:rPr>
          <w:rFonts w:eastAsia="MS Mincho"/>
          <w:bCs/>
          <w:sz w:val="28"/>
          <w:szCs w:val="28"/>
        </w:rPr>
        <w:t>Период  выполнения работ:</w:t>
      </w:r>
      <w:r w:rsidRPr="00074AC7">
        <w:rPr>
          <w:rFonts w:eastAsia="MS Mincho"/>
          <w:bCs/>
          <w:szCs w:val="28"/>
        </w:rPr>
        <w:t xml:space="preserve"> </w:t>
      </w:r>
      <w:r w:rsidR="009E12D2">
        <w:rPr>
          <w:rFonts w:eastAsia="MS Mincho"/>
          <w:bCs/>
          <w:sz w:val="28"/>
          <w:szCs w:val="28"/>
        </w:rPr>
        <w:t xml:space="preserve">с </w:t>
      </w:r>
      <w:r w:rsidR="009E12D2">
        <w:rPr>
          <w:rFonts w:eastAsia="MS Mincho"/>
          <w:bCs/>
          <w:szCs w:val="28"/>
        </w:rPr>
        <w:t xml:space="preserve"> </w:t>
      </w:r>
      <w:r w:rsidR="009E12D2">
        <w:rPr>
          <w:rFonts w:eastAsia="MS Mincho"/>
          <w:bCs/>
          <w:sz w:val="28"/>
          <w:szCs w:val="28"/>
        </w:rPr>
        <w:t>01.05.2019 года</w:t>
      </w:r>
      <w:r w:rsidR="009E12D2">
        <w:rPr>
          <w:sz w:val="28"/>
          <w:szCs w:val="28"/>
        </w:rPr>
        <w:t xml:space="preserve"> – до 30.06</w:t>
      </w:r>
      <w:r w:rsidR="009E12D2" w:rsidRPr="00BE3E71">
        <w:rPr>
          <w:sz w:val="28"/>
          <w:szCs w:val="28"/>
        </w:rPr>
        <w:t>.2019 года.</w:t>
      </w:r>
    </w:p>
    <w:p w:rsidR="004C67B9" w:rsidRDefault="004C67B9" w:rsidP="004C67B9">
      <w:pPr>
        <w:pStyle w:val="12"/>
        <w:ind w:firstLine="709"/>
        <w:rPr>
          <w:szCs w:val="28"/>
        </w:rPr>
      </w:pPr>
      <w:proofErr w:type="gramStart"/>
      <w:r>
        <w:rPr>
          <w:szCs w:val="28"/>
        </w:rPr>
        <w:t xml:space="preserve">Адрес  </w:t>
      </w:r>
      <w:r>
        <w:rPr>
          <w:rFonts w:eastAsia="MS Mincho"/>
          <w:bCs/>
          <w:szCs w:val="28"/>
        </w:rPr>
        <w:t>выполнения</w:t>
      </w:r>
      <w:proofErr w:type="gramEnd"/>
      <w:r>
        <w:rPr>
          <w:rFonts w:eastAsia="MS Mincho"/>
          <w:bCs/>
          <w:szCs w:val="28"/>
        </w:rPr>
        <w:t xml:space="preserve"> работ</w:t>
      </w:r>
      <w:r>
        <w:rPr>
          <w:szCs w:val="28"/>
        </w:rPr>
        <w:t>: г. Тамбов, пл. Мастерских</w:t>
      </w:r>
      <w:r w:rsidRPr="003D6F4F">
        <w:rPr>
          <w:szCs w:val="28"/>
        </w:rPr>
        <w:t>, д.1</w:t>
      </w:r>
      <w:r>
        <w:rPr>
          <w:szCs w:val="28"/>
        </w:rPr>
        <w:t>.</w:t>
      </w:r>
    </w:p>
    <w:p w:rsidR="00445A1C" w:rsidRPr="00CD4792" w:rsidRDefault="00445A1C" w:rsidP="00CD4792">
      <w:pPr>
        <w:pStyle w:val="42"/>
        <w:rPr>
          <w:b/>
          <w:bCs/>
          <w:szCs w:val="28"/>
        </w:rPr>
      </w:pPr>
      <w:r w:rsidRPr="00FA700E">
        <w:t>Гарантийный срок на выполненные работы должен составлять не менее 2 лет.</w:t>
      </w:r>
    </w:p>
    <w:p w:rsidR="00445A1C" w:rsidRPr="00FA700E" w:rsidRDefault="00445A1C" w:rsidP="00445A1C">
      <w:pPr>
        <w:ind w:firstLine="720"/>
        <w:jc w:val="both"/>
        <w:rPr>
          <w:sz w:val="28"/>
          <w:szCs w:val="28"/>
        </w:rPr>
      </w:pPr>
      <w:r w:rsidRPr="00FA700E">
        <w:rPr>
          <w:sz w:val="28"/>
          <w:szCs w:val="28"/>
        </w:rPr>
        <w:t xml:space="preserve">Основание для выполнения работ </w:t>
      </w:r>
    </w:p>
    <w:p w:rsidR="00445A1C" w:rsidRDefault="00445A1C" w:rsidP="00445A1C">
      <w:pPr>
        <w:ind w:firstLine="720"/>
        <w:jc w:val="both"/>
        <w:rPr>
          <w:sz w:val="28"/>
          <w:szCs w:val="28"/>
        </w:rPr>
      </w:pPr>
      <w:r w:rsidRPr="00FA700E">
        <w:rPr>
          <w:sz w:val="28"/>
          <w:szCs w:val="28"/>
        </w:rPr>
        <w:t xml:space="preserve">–   титульный список капитального ремонта основных фондов </w:t>
      </w:r>
      <w:r w:rsidR="0003452C">
        <w:rPr>
          <w:sz w:val="28"/>
          <w:szCs w:val="28"/>
        </w:rPr>
        <w:t xml:space="preserve">Тамбовского ВРЗ АО «ВРМ» на </w:t>
      </w:r>
      <w:r w:rsidR="00FA700E" w:rsidRPr="00FA700E">
        <w:rPr>
          <w:sz w:val="28"/>
          <w:szCs w:val="28"/>
        </w:rPr>
        <w:t>2019</w:t>
      </w:r>
      <w:r w:rsidRPr="00FA700E">
        <w:rPr>
          <w:sz w:val="28"/>
          <w:szCs w:val="28"/>
        </w:rPr>
        <w:t xml:space="preserve"> год;</w:t>
      </w:r>
    </w:p>
    <w:p w:rsidR="00734835" w:rsidRPr="00787AB5" w:rsidRDefault="00445A1C" w:rsidP="00734835">
      <w:pPr>
        <w:ind w:firstLine="708"/>
        <w:jc w:val="both"/>
        <w:rPr>
          <w:bCs/>
          <w:sz w:val="28"/>
          <w:szCs w:val="28"/>
        </w:rPr>
      </w:pPr>
      <w:r w:rsidRPr="00734835">
        <w:rPr>
          <w:sz w:val="28"/>
          <w:szCs w:val="28"/>
        </w:rPr>
        <w:t xml:space="preserve">Цель работ - </w:t>
      </w:r>
      <w:r w:rsidR="006E2855">
        <w:rPr>
          <w:sz w:val="28"/>
          <w:szCs w:val="28"/>
        </w:rPr>
        <w:t>восстановление</w:t>
      </w:r>
      <w:r w:rsidR="00E10D53">
        <w:rPr>
          <w:sz w:val="28"/>
          <w:szCs w:val="28"/>
        </w:rPr>
        <w:t xml:space="preserve"> эксплуатационных характеристик помещения </w:t>
      </w:r>
      <w:r w:rsidR="00734835" w:rsidRPr="009E12D2">
        <w:rPr>
          <w:sz w:val="28"/>
          <w:szCs w:val="28"/>
        </w:rPr>
        <w:t>здания</w:t>
      </w:r>
      <w:r w:rsidR="00E10D53" w:rsidRPr="009E12D2">
        <w:rPr>
          <w:sz w:val="28"/>
          <w:szCs w:val="28"/>
        </w:rPr>
        <w:t xml:space="preserve"> котельной, </w:t>
      </w:r>
      <w:r w:rsidR="00E10D53" w:rsidRPr="00DC4E63">
        <w:rPr>
          <w:sz w:val="28"/>
          <w:szCs w:val="28"/>
        </w:rPr>
        <w:t>выполнения</w:t>
      </w:r>
      <w:r w:rsidR="009E12D2" w:rsidRPr="00DC4E63">
        <w:rPr>
          <w:sz w:val="28"/>
          <w:szCs w:val="28"/>
        </w:rPr>
        <w:t xml:space="preserve"> работ </w:t>
      </w:r>
      <w:r w:rsidR="00DC4E63" w:rsidRPr="00DC4E63">
        <w:rPr>
          <w:sz w:val="28"/>
          <w:szCs w:val="28"/>
        </w:rPr>
        <w:t>по устранению дефектов и повреждений строительных конструкций здания на основании экспертизы промышленной безопасности №127, выполненной ООО «РСО» г.Воронеж.</w:t>
      </w:r>
      <w:r w:rsidR="00E10D53" w:rsidRPr="00DC4E63">
        <w:rPr>
          <w:sz w:val="28"/>
          <w:szCs w:val="28"/>
        </w:rPr>
        <w:t xml:space="preserve"> </w:t>
      </w:r>
    </w:p>
    <w:p w:rsidR="00397A58" w:rsidRPr="005A7DC4" w:rsidRDefault="00397A58" w:rsidP="005A7DC4">
      <w:pPr>
        <w:pStyle w:val="Default"/>
        <w:rPr>
          <w:rFonts w:eastAsiaTheme="minorHAnsi"/>
          <w:lang w:eastAsia="en-US"/>
        </w:rPr>
      </w:pPr>
      <w:r>
        <w:rPr>
          <w:bCs/>
          <w:sz w:val="28"/>
          <w:szCs w:val="28"/>
        </w:rPr>
        <w:t xml:space="preserve">          </w:t>
      </w:r>
      <w:r w:rsidRPr="00ED1B40">
        <w:rPr>
          <w:bCs/>
          <w:sz w:val="28"/>
          <w:szCs w:val="28"/>
        </w:rPr>
        <w:t>Требования к работам -</w:t>
      </w:r>
      <w:r w:rsidRPr="00ED1B40">
        <w:rPr>
          <w:sz w:val="28"/>
          <w:szCs w:val="28"/>
        </w:rPr>
        <w:t xml:space="preserve"> качественное выполнение работ согласно </w:t>
      </w:r>
      <w:r w:rsidRPr="00ED1B40">
        <w:rPr>
          <w:sz w:val="28"/>
          <w:szCs w:val="28"/>
          <w:u w:val="single"/>
        </w:rPr>
        <w:t>ПОТ РО-14000-004-98</w:t>
      </w:r>
      <w:r w:rsidRPr="00ED1B40">
        <w:rPr>
          <w:sz w:val="28"/>
          <w:szCs w:val="28"/>
        </w:rPr>
        <w:t xml:space="preserve"> «Техническая эксплуатация промышленных зданий и сооружений»,</w:t>
      </w:r>
      <w:r w:rsidRPr="00ED1B40">
        <w:t xml:space="preserve"> </w:t>
      </w:r>
      <w:r w:rsidRPr="00ED1B40">
        <w:rPr>
          <w:sz w:val="28"/>
          <w:szCs w:val="28"/>
          <w:u w:val="single"/>
        </w:rPr>
        <w:t>СП 48.13330.2011</w:t>
      </w:r>
      <w:r w:rsidRPr="00ED1B40">
        <w:rPr>
          <w:sz w:val="28"/>
          <w:szCs w:val="28"/>
        </w:rPr>
        <w:t xml:space="preserve"> «Организация строительного производства»,</w:t>
      </w:r>
      <w:r w:rsidRPr="00ED1B40">
        <w:rPr>
          <w:szCs w:val="28"/>
        </w:rPr>
        <w:t xml:space="preserve"> </w:t>
      </w:r>
      <w:r w:rsidRPr="00ED1B40">
        <w:rPr>
          <w:sz w:val="28"/>
          <w:szCs w:val="28"/>
        </w:rPr>
        <w:t xml:space="preserve">положениями </w:t>
      </w:r>
      <w:hyperlink r:id="rId10" w:tgtFrame="_self" w:history="1">
        <w:r w:rsidRPr="00ED1B40">
          <w:rPr>
            <w:rStyle w:val="af"/>
            <w:color w:val="auto"/>
            <w:sz w:val="28"/>
            <w:szCs w:val="28"/>
          </w:rPr>
          <w:t>СНиП 12-03-2001</w:t>
        </w:r>
      </w:hyperlink>
      <w:r w:rsidRPr="00ED1B40">
        <w:rPr>
          <w:sz w:val="28"/>
          <w:szCs w:val="28"/>
        </w:rPr>
        <w:t xml:space="preserve">  «Безопасность труда в строительстве. Часть 1. Общие требования», </w:t>
      </w:r>
      <w:hyperlink r:id="rId11" w:tgtFrame="_self" w:history="1">
        <w:r w:rsidRPr="00ED1B40">
          <w:rPr>
            <w:rStyle w:val="af"/>
            <w:color w:val="auto"/>
            <w:sz w:val="28"/>
            <w:szCs w:val="28"/>
          </w:rPr>
          <w:t>СНиП 12-04-2002</w:t>
        </w:r>
      </w:hyperlink>
      <w:r w:rsidRPr="00ED1B40">
        <w:rPr>
          <w:sz w:val="28"/>
          <w:szCs w:val="28"/>
        </w:rPr>
        <w:t> «Безопасность труда в строительстве. Часть 2. Строительное производство»</w:t>
      </w:r>
      <w:r w:rsidR="00962AE0" w:rsidRPr="0030630A">
        <w:rPr>
          <w:rFonts w:eastAsiaTheme="minorHAnsi"/>
          <w:sz w:val="28"/>
          <w:szCs w:val="28"/>
          <w:lang w:eastAsia="en-US"/>
        </w:rPr>
        <w:t>,</w:t>
      </w:r>
      <w:r w:rsidR="00962AE0" w:rsidRPr="00FF757C">
        <w:rPr>
          <w:rFonts w:eastAsiaTheme="minorHAnsi"/>
          <w:sz w:val="28"/>
          <w:szCs w:val="28"/>
          <w:lang w:eastAsia="en-US"/>
        </w:rPr>
        <w:t xml:space="preserve"> </w:t>
      </w:r>
      <w:r w:rsidR="00962AE0" w:rsidRPr="00FF757C">
        <w:rPr>
          <w:rFonts w:eastAsiaTheme="minorHAnsi"/>
          <w:sz w:val="28"/>
          <w:szCs w:val="28"/>
          <w:u w:val="single"/>
          <w:lang w:eastAsia="en-US"/>
        </w:rPr>
        <w:t>СП 28.13330.2012</w:t>
      </w:r>
      <w:r w:rsidR="00962AE0" w:rsidRPr="00FF757C">
        <w:rPr>
          <w:rFonts w:eastAsiaTheme="minorHAnsi"/>
          <w:sz w:val="28"/>
          <w:szCs w:val="28"/>
          <w:lang w:eastAsia="en-US"/>
        </w:rPr>
        <w:t xml:space="preserve"> "СНиП 2.03.11-85 "Защита строительных конструкций от коррозии</w:t>
      </w:r>
      <w:r w:rsidR="00962AE0" w:rsidRPr="00734835">
        <w:rPr>
          <w:rFonts w:eastAsiaTheme="minorHAnsi"/>
          <w:sz w:val="28"/>
          <w:szCs w:val="28"/>
          <w:u w:val="single"/>
          <w:lang w:eastAsia="en-US"/>
        </w:rPr>
        <w:t>"</w:t>
      </w:r>
      <w:r w:rsidR="005A7DC4" w:rsidRPr="00FF757C">
        <w:rPr>
          <w:rFonts w:eastAsiaTheme="minorHAnsi"/>
          <w:sz w:val="28"/>
          <w:szCs w:val="28"/>
          <w:lang w:eastAsia="en-US"/>
        </w:rPr>
        <w:t xml:space="preserve">, </w:t>
      </w:r>
      <w:r w:rsidR="005A7DC4" w:rsidRPr="00FF757C">
        <w:rPr>
          <w:rFonts w:eastAsiaTheme="minorHAnsi"/>
          <w:sz w:val="28"/>
          <w:szCs w:val="28"/>
          <w:u w:val="single"/>
          <w:lang w:eastAsia="en-US"/>
        </w:rPr>
        <w:t>СП 56.13330.2011</w:t>
      </w:r>
      <w:r w:rsidR="005A7DC4" w:rsidRPr="00FF757C">
        <w:rPr>
          <w:rFonts w:eastAsiaTheme="minorHAnsi"/>
          <w:sz w:val="28"/>
          <w:szCs w:val="28"/>
          <w:lang w:eastAsia="en-US"/>
        </w:rPr>
        <w:t xml:space="preserve"> "СНиП 31-03-2001 "Производственные здания", </w:t>
      </w:r>
      <w:r w:rsidR="005A7DC4" w:rsidRPr="00FF757C">
        <w:rPr>
          <w:rFonts w:eastAsiaTheme="minorHAnsi"/>
          <w:sz w:val="28"/>
          <w:szCs w:val="28"/>
          <w:u w:val="single"/>
          <w:lang w:eastAsia="en-US"/>
        </w:rPr>
        <w:t>СП 63.13330.2012</w:t>
      </w:r>
      <w:r w:rsidR="005A7DC4" w:rsidRPr="00FF757C">
        <w:rPr>
          <w:rFonts w:eastAsiaTheme="minorHAnsi"/>
          <w:sz w:val="28"/>
          <w:szCs w:val="28"/>
          <w:lang w:eastAsia="en-US"/>
        </w:rPr>
        <w:t xml:space="preserve"> "СНиП 52-01-2003 "Бетонные и </w:t>
      </w:r>
      <w:r w:rsidR="005A7DC4" w:rsidRPr="00FF757C">
        <w:rPr>
          <w:rFonts w:eastAsiaTheme="minorHAnsi"/>
          <w:sz w:val="28"/>
          <w:szCs w:val="28"/>
          <w:lang w:eastAsia="en-US"/>
        </w:rPr>
        <w:lastRenderedPageBreak/>
        <w:t>железобетонные конструкции. Основные положения</w:t>
      </w:r>
      <w:r w:rsidR="005A7DC4" w:rsidRPr="00FF757C">
        <w:rPr>
          <w:rFonts w:eastAsiaTheme="minorHAnsi"/>
          <w:i/>
          <w:iCs/>
          <w:sz w:val="28"/>
          <w:szCs w:val="28"/>
          <w:lang w:eastAsia="en-US"/>
        </w:rPr>
        <w:t>"</w:t>
      </w:r>
      <w:r w:rsidR="005A7DC4" w:rsidRPr="00FF757C">
        <w:rPr>
          <w:rFonts w:eastAsiaTheme="minorHAnsi"/>
          <w:iCs/>
          <w:sz w:val="28"/>
          <w:szCs w:val="28"/>
          <w:lang w:eastAsia="en-US"/>
        </w:rPr>
        <w:t>,</w:t>
      </w:r>
      <w:r w:rsidR="000C4083">
        <w:rPr>
          <w:rFonts w:eastAsiaTheme="minorHAnsi"/>
          <w:iCs/>
          <w:sz w:val="28"/>
          <w:szCs w:val="28"/>
          <w:lang w:eastAsia="en-US"/>
        </w:rPr>
        <w:t xml:space="preserve"> </w:t>
      </w:r>
      <w:r w:rsidR="005A7DC4" w:rsidRPr="00FF757C">
        <w:rPr>
          <w:rFonts w:eastAsiaTheme="minorHAnsi"/>
          <w:sz w:val="28"/>
          <w:szCs w:val="28"/>
          <w:u w:val="single"/>
          <w:lang w:eastAsia="en-US"/>
        </w:rPr>
        <w:t>СП 70.13330.2012</w:t>
      </w:r>
      <w:r w:rsidR="005A7DC4" w:rsidRPr="00FF757C">
        <w:rPr>
          <w:rFonts w:eastAsiaTheme="minorHAnsi"/>
          <w:sz w:val="28"/>
          <w:szCs w:val="28"/>
          <w:lang w:eastAsia="en-US"/>
        </w:rPr>
        <w:t xml:space="preserve"> "СНиП 3.03.01-87 "Несущие и ограждающие конструкции"</w:t>
      </w:r>
      <w:r w:rsidR="00642F03">
        <w:rPr>
          <w:rFonts w:eastAsiaTheme="minorHAnsi"/>
          <w:sz w:val="28"/>
          <w:szCs w:val="28"/>
          <w:lang w:eastAsia="en-US"/>
        </w:rPr>
        <w:t>.</w:t>
      </w:r>
    </w:p>
    <w:p w:rsidR="00445A1C" w:rsidRPr="00A62226" w:rsidRDefault="00445A1C" w:rsidP="00445A1C">
      <w:pPr>
        <w:shd w:val="clear" w:color="auto" w:fill="FFFFFF"/>
        <w:spacing w:line="298" w:lineRule="exact"/>
        <w:ind w:firstLine="709"/>
        <w:jc w:val="both"/>
        <w:rPr>
          <w:sz w:val="28"/>
          <w:szCs w:val="28"/>
        </w:rPr>
      </w:pPr>
      <w:r w:rsidRPr="00A62226">
        <w:rPr>
          <w:sz w:val="28"/>
          <w:szCs w:val="28"/>
        </w:rPr>
        <w:t>Заказчик утверждает сметную документацию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445A1C" w:rsidRPr="00CF5A8F" w:rsidRDefault="00445A1C" w:rsidP="00445A1C">
      <w:pPr>
        <w:jc w:val="both"/>
        <w:rPr>
          <w:sz w:val="28"/>
          <w:szCs w:val="28"/>
        </w:rPr>
      </w:pPr>
      <w:r w:rsidRPr="00A62226">
        <w:rPr>
          <w:sz w:val="28"/>
          <w:szCs w:val="28"/>
        </w:rPr>
        <w:t xml:space="preserve">            Обеспечение запасными частями, деталями и материалами для выполнения работ возлагается на </w:t>
      </w:r>
      <w:r w:rsidR="00836F70" w:rsidRPr="00836F70">
        <w:rPr>
          <w:sz w:val="28"/>
          <w:szCs w:val="28"/>
        </w:rPr>
        <w:t>Подрядчика</w:t>
      </w:r>
      <w:r w:rsidRPr="00836F70">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45A1C" w:rsidRDefault="00445A1C" w:rsidP="00445A1C">
      <w:pPr>
        <w:ind w:firstLine="720"/>
        <w:jc w:val="both"/>
        <w:rPr>
          <w:sz w:val="28"/>
          <w:szCs w:val="28"/>
        </w:rPr>
      </w:pPr>
      <w:r>
        <w:rPr>
          <w:sz w:val="28"/>
          <w:szCs w:val="28"/>
        </w:rPr>
        <w:t>Форма представления результатов работ - а</w:t>
      </w:r>
      <w:r w:rsidRPr="00B442A3">
        <w:rPr>
          <w:sz w:val="28"/>
          <w:szCs w:val="28"/>
        </w:rPr>
        <w:t>кты приемки выполненных работ по форме КС-2, КС-3, ОС-3.</w:t>
      </w:r>
    </w:p>
    <w:p w:rsidR="00445A1C" w:rsidRDefault="00445A1C" w:rsidP="00445A1C">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45A1C" w:rsidRPr="00642F03" w:rsidRDefault="00445A1C" w:rsidP="00445A1C">
      <w:pPr>
        <w:ind w:firstLine="720"/>
        <w:jc w:val="both"/>
        <w:rPr>
          <w:sz w:val="28"/>
          <w:szCs w:val="28"/>
        </w:rPr>
      </w:pPr>
      <w:r>
        <w:rPr>
          <w:sz w:val="28"/>
          <w:szCs w:val="28"/>
        </w:rPr>
        <w:t xml:space="preserve">4.3. </w:t>
      </w:r>
      <w:r w:rsidRPr="00642F03">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642F03">
        <w:rPr>
          <w:sz w:val="28"/>
          <w:szCs w:val="28"/>
          <w:lang w:val="en-US"/>
        </w:rPr>
        <w:t>IV</w:t>
      </w:r>
      <w:r w:rsidRPr="00642F03">
        <w:rPr>
          <w:sz w:val="28"/>
          <w:szCs w:val="28"/>
        </w:rPr>
        <w:t xml:space="preserve"> настоящей конкурсной документации в виде пояснительной записки, которая должна содержать:</w:t>
      </w:r>
    </w:p>
    <w:p w:rsidR="00445A1C" w:rsidRPr="007E187C" w:rsidRDefault="00445A1C" w:rsidP="00445A1C">
      <w:pPr>
        <w:ind w:firstLine="720"/>
        <w:jc w:val="both"/>
        <w:rPr>
          <w:sz w:val="28"/>
          <w:szCs w:val="28"/>
        </w:rPr>
      </w:pPr>
      <w:r w:rsidRPr="00642F03">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45A1C" w:rsidRDefault="00445A1C" w:rsidP="00317C13">
      <w:pPr>
        <w:pStyle w:val="a4"/>
        <w:suppressAutoHyphens/>
        <w:ind w:right="306" w:firstLine="567"/>
        <w:rPr>
          <w:sz w:val="28"/>
          <w:szCs w:val="28"/>
        </w:rPr>
      </w:pPr>
      <w:r>
        <w:rPr>
          <w:sz w:val="28"/>
          <w:szCs w:val="28"/>
        </w:rPr>
        <w:t>4.4</w:t>
      </w:r>
      <w:r w:rsidRPr="007E187C">
        <w:rPr>
          <w:sz w:val="28"/>
          <w:szCs w:val="28"/>
        </w:rPr>
        <w:t>.</w:t>
      </w:r>
      <w:r w:rsidRPr="00C0278E">
        <w:rPr>
          <w:b/>
          <w:sz w:val="28"/>
          <w:szCs w:val="28"/>
        </w:rPr>
        <w:t xml:space="preserve"> </w:t>
      </w:r>
      <w:r w:rsidRPr="00D27B91">
        <w:rPr>
          <w:sz w:val="28"/>
          <w:szCs w:val="28"/>
        </w:rPr>
        <w:t>Перечень и объемы работ</w:t>
      </w:r>
      <w:r>
        <w:rPr>
          <w:sz w:val="28"/>
          <w:szCs w:val="28"/>
        </w:rPr>
        <w:t xml:space="preserve"> и затрат</w:t>
      </w:r>
      <w:r w:rsidRPr="00D27B91">
        <w:rPr>
          <w:sz w:val="28"/>
          <w:szCs w:val="28"/>
        </w:rPr>
        <w:t xml:space="preserve"> </w:t>
      </w:r>
      <w:r w:rsidR="007C03DA" w:rsidRPr="00092AD7">
        <w:rPr>
          <w:color w:val="000000"/>
          <w:sz w:val="26"/>
          <w:szCs w:val="26"/>
        </w:rPr>
        <w:t xml:space="preserve">по </w:t>
      </w:r>
      <w:r w:rsidR="007C03DA" w:rsidRPr="00092AD7">
        <w:rPr>
          <w:sz w:val="26"/>
          <w:szCs w:val="26"/>
        </w:rPr>
        <w:t xml:space="preserve">капитальному ремонту помещений здания ЭСЦ (котельная) инв.№80708 </w:t>
      </w:r>
      <w:r w:rsidR="008C5F33" w:rsidRPr="0096439F">
        <w:rPr>
          <w:sz w:val="28"/>
          <w:szCs w:val="28"/>
        </w:rPr>
        <w:t>на Тамбовском ВРЗ - филиале АО «ВРМ»</w:t>
      </w:r>
      <w:r w:rsidR="00317C13" w:rsidRPr="00317C13">
        <w:rPr>
          <w:sz w:val="28"/>
          <w:szCs w:val="28"/>
        </w:rPr>
        <w:t xml:space="preserve"> (далее Договор) находящегося на балансовом учете Тамбовского вагоноремонтного завода АО «ВРМ»</w:t>
      </w:r>
      <w:r w:rsidR="00317C13">
        <w:rPr>
          <w:sz w:val="28"/>
          <w:szCs w:val="28"/>
        </w:rPr>
        <w:t xml:space="preserve"> </w:t>
      </w:r>
      <w:r w:rsidRPr="00D27B91">
        <w:rPr>
          <w:sz w:val="28"/>
          <w:szCs w:val="28"/>
        </w:rPr>
        <w:t xml:space="preserve">представлены </w:t>
      </w:r>
      <w:r>
        <w:rPr>
          <w:sz w:val="28"/>
          <w:szCs w:val="28"/>
        </w:rPr>
        <w:t>в Таблице № 1</w:t>
      </w:r>
      <w:r w:rsidRPr="00D27B91">
        <w:rPr>
          <w:sz w:val="28"/>
          <w:szCs w:val="28"/>
        </w:rPr>
        <w:t>.</w:t>
      </w:r>
    </w:p>
    <w:p w:rsidR="00445A1C" w:rsidRDefault="00445A1C" w:rsidP="00445A1C">
      <w:pPr>
        <w:jc w:val="both"/>
        <w:rPr>
          <w:sz w:val="28"/>
          <w:szCs w:val="28"/>
        </w:rPr>
      </w:pPr>
    </w:p>
    <w:p w:rsidR="00445A1C" w:rsidRDefault="00445A1C" w:rsidP="00445A1C">
      <w:pPr>
        <w:ind w:firstLine="720"/>
        <w:jc w:val="right"/>
        <w:rPr>
          <w:sz w:val="28"/>
          <w:szCs w:val="28"/>
        </w:rPr>
      </w:pPr>
      <w:r>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022"/>
        <w:gridCol w:w="1844"/>
        <w:gridCol w:w="1692"/>
      </w:tblGrid>
      <w:tr w:rsidR="00FA700E" w:rsidRPr="00F0752E" w:rsidTr="00A65416">
        <w:trPr>
          <w:tblHeader/>
        </w:trPr>
        <w:tc>
          <w:tcPr>
            <w:tcW w:w="756" w:type="dxa"/>
            <w:vAlign w:val="center"/>
          </w:tcPr>
          <w:p w:rsidR="00FA700E" w:rsidRPr="00F0752E" w:rsidRDefault="00FA700E" w:rsidP="00445A1C">
            <w:pPr>
              <w:jc w:val="center"/>
            </w:pPr>
            <w:r w:rsidRPr="00F0752E">
              <w:t>№ п/п</w:t>
            </w:r>
          </w:p>
        </w:tc>
        <w:tc>
          <w:tcPr>
            <w:tcW w:w="6022" w:type="dxa"/>
            <w:vAlign w:val="center"/>
          </w:tcPr>
          <w:p w:rsidR="00FA700E" w:rsidRPr="00F0752E" w:rsidRDefault="00FA700E" w:rsidP="00445A1C">
            <w:pPr>
              <w:jc w:val="center"/>
            </w:pPr>
            <w:r w:rsidRPr="00F0752E">
              <w:t>Наименование работ</w:t>
            </w:r>
            <w:r>
              <w:t xml:space="preserve"> и затрат (или эквивалент)</w:t>
            </w:r>
          </w:p>
        </w:tc>
        <w:tc>
          <w:tcPr>
            <w:tcW w:w="1844" w:type="dxa"/>
            <w:vAlign w:val="center"/>
          </w:tcPr>
          <w:p w:rsidR="00FA700E" w:rsidRPr="00F0752E" w:rsidRDefault="00FA700E" w:rsidP="00445A1C">
            <w:pPr>
              <w:jc w:val="center"/>
            </w:pPr>
            <w:r w:rsidRPr="00F0752E">
              <w:t>Единица измерения</w:t>
            </w:r>
          </w:p>
        </w:tc>
        <w:tc>
          <w:tcPr>
            <w:tcW w:w="1692" w:type="dxa"/>
            <w:vAlign w:val="center"/>
          </w:tcPr>
          <w:p w:rsidR="00FA700E" w:rsidRPr="00F0752E" w:rsidRDefault="00FA700E" w:rsidP="00445A1C">
            <w:pPr>
              <w:jc w:val="center"/>
            </w:pPr>
            <w:r w:rsidRPr="00F0752E">
              <w:t>Количество</w:t>
            </w:r>
          </w:p>
        </w:tc>
      </w:tr>
      <w:tr w:rsidR="00FA700E" w:rsidRPr="00F0752E" w:rsidTr="00A65416">
        <w:trPr>
          <w:trHeight w:val="427"/>
        </w:trPr>
        <w:tc>
          <w:tcPr>
            <w:tcW w:w="756" w:type="dxa"/>
          </w:tcPr>
          <w:p w:rsidR="00FA700E" w:rsidRPr="00AD08A4" w:rsidRDefault="00FA700E" w:rsidP="00445A1C">
            <w:pPr>
              <w:jc w:val="center"/>
              <w:rPr>
                <w:b/>
              </w:rPr>
            </w:pPr>
            <w:r w:rsidRPr="00AD08A4">
              <w:rPr>
                <w:b/>
              </w:rPr>
              <w:t>1</w:t>
            </w:r>
          </w:p>
        </w:tc>
        <w:tc>
          <w:tcPr>
            <w:tcW w:w="6022" w:type="dxa"/>
          </w:tcPr>
          <w:p w:rsidR="00FA700E" w:rsidRPr="00AD08A4" w:rsidRDefault="00DC4E63" w:rsidP="008C5F33">
            <w:pPr>
              <w:rPr>
                <w:b/>
              </w:rPr>
            </w:pPr>
            <w:r>
              <w:rPr>
                <w:b/>
              </w:rPr>
              <w:t>Р</w:t>
            </w:r>
            <w:r w:rsidR="008C5F33" w:rsidRPr="008C5F33">
              <w:rPr>
                <w:b/>
              </w:rPr>
              <w:t>аботы</w:t>
            </w:r>
            <w:r>
              <w:rPr>
                <w:b/>
              </w:rPr>
              <w:t xml:space="preserve"> по восстановлению защитного слоя бетона поврежденных участков плит покрытия (продольные ребра, опорные части)</w:t>
            </w:r>
            <w:r w:rsidR="008C5F33" w:rsidRPr="008C5F33">
              <w:rPr>
                <w:b/>
              </w:rPr>
              <w:t>.</w:t>
            </w:r>
          </w:p>
        </w:tc>
        <w:tc>
          <w:tcPr>
            <w:tcW w:w="1844" w:type="dxa"/>
          </w:tcPr>
          <w:p w:rsidR="00FA700E" w:rsidRPr="00902BA3" w:rsidRDefault="00FA700E" w:rsidP="00445A1C">
            <w:pPr>
              <w:jc w:val="center"/>
            </w:pPr>
          </w:p>
        </w:tc>
        <w:tc>
          <w:tcPr>
            <w:tcW w:w="1692" w:type="dxa"/>
          </w:tcPr>
          <w:p w:rsidR="00FA700E" w:rsidRPr="00902BA3" w:rsidRDefault="00FA700E" w:rsidP="00445A1C">
            <w:pPr>
              <w:jc w:val="center"/>
            </w:pPr>
          </w:p>
        </w:tc>
      </w:tr>
      <w:tr w:rsidR="00FA700E" w:rsidRPr="00F0752E" w:rsidTr="00A65416">
        <w:trPr>
          <w:trHeight w:val="271"/>
        </w:trPr>
        <w:tc>
          <w:tcPr>
            <w:tcW w:w="756" w:type="dxa"/>
            <w:vAlign w:val="center"/>
          </w:tcPr>
          <w:p w:rsidR="00FA700E" w:rsidRPr="00A65ABE" w:rsidRDefault="00FA700E" w:rsidP="00445A1C">
            <w:pPr>
              <w:jc w:val="center"/>
            </w:pPr>
            <w:r w:rsidRPr="00A65ABE">
              <w:t>1.1</w:t>
            </w:r>
          </w:p>
        </w:tc>
        <w:tc>
          <w:tcPr>
            <w:tcW w:w="6022" w:type="dxa"/>
          </w:tcPr>
          <w:p w:rsidR="00FA700E" w:rsidRPr="00A65ABE" w:rsidRDefault="00FA700E" w:rsidP="009110ED">
            <w:pPr>
              <w:pStyle w:val="a4"/>
              <w:spacing w:line="182" w:lineRule="exact"/>
              <w:ind w:firstLine="0"/>
            </w:pPr>
          </w:p>
          <w:p w:rsidR="009110ED" w:rsidRPr="009110ED" w:rsidRDefault="009110ED" w:rsidP="009110ED">
            <w:pPr>
              <w:keepNext/>
              <w:widowControl w:val="0"/>
              <w:autoSpaceDE w:val="0"/>
              <w:autoSpaceDN w:val="0"/>
              <w:adjustRightInd w:val="0"/>
              <w:spacing w:before="20" w:after="20"/>
              <w:ind w:left="30" w:right="30"/>
            </w:pPr>
            <w:r w:rsidRPr="009110ED">
              <w:t xml:space="preserve">Очистка поверхности щетками </w:t>
            </w:r>
          </w:p>
          <w:p w:rsidR="00FA700E" w:rsidRPr="009110ED" w:rsidRDefault="009110ED" w:rsidP="009110ED">
            <w:smartTag w:uri="urn:schemas-microsoft-com:office:smarttags" w:element="metricconverter">
              <w:smartTagPr>
                <w:attr w:name="ProductID" w:val="1 м2"/>
              </w:smartTagPr>
              <w:r w:rsidRPr="009110ED">
                <w:t>1 м2</w:t>
              </w:r>
            </w:smartTag>
            <w:r w:rsidRPr="009110ED">
              <w:t xml:space="preserve"> очищаемой поверхности</w:t>
            </w:r>
            <w:r w:rsidR="00B20745" w:rsidRPr="009110ED">
              <w:t>;</w:t>
            </w:r>
          </w:p>
        </w:tc>
        <w:tc>
          <w:tcPr>
            <w:tcW w:w="1844" w:type="dxa"/>
          </w:tcPr>
          <w:p w:rsidR="00FA700E" w:rsidRPr="00A65ABE" w:rsidRDefault="00287157" w:rsidP="00186C50">
            <w:pPr>
              <w:jc w:val="center"/>
            </w:pPr>
            <w:r>
              <w:t>1</w:t>
            </w:r>
            <w:r w:rsidR="009110ED">
              <w:t xml:space="preserve"> </w:t>
            </w:r>
            <w:r w:rsidR="00FA700E" w:rsidRPr="00A65ABE">
              <w:t xml:space="preserve">м2 </w:t>
            </w:r>
          </w:p>
        </w:tc>
        <w:tc>
          <w:tcPr>
            <w:tcW w:w="1692" w:type="dxa"/>
          </w:tcPr>
          <w:p w:rsidR="00FA700E" w:rsidRPr="00A65ABE" w:rsidRDefault="00B20745" w:rsidP="009110ED">
            <w:pPr>
              <w:jc w:val="center"/>
            </w:pPr>
            <w:r>
              <w:t>7</w:t>
            </w:r>
            <w:r w:rsidR="00186C50">
              <w:t>,</w:t>
            </w:r>
            <w:r w:rsidR="009110ED">
              <w:t>0</w:t>
            </w:r>
          </w:p>
        </w:tc>
      </w:tr>
      <w:tr w:rsidR="009110ED" w:rsidRPr="00F0752E" w:rsidTr="00A65416">
        <w:trPr>
          <w:trHeight w:val="701"/>
        </w:trPr>
        <w:tc>
          <w:tcPr>
            <w:tcW w:w="756" w:type="dxa"/>
          </w:tcPr>
          <w:p w:rsidR="009110ED" w:rsidRPr="00A65ABE" w:rsidRDefault="009110ED" w:rsidP="009110ED">
            <w:pPr>
              <w:jc w:val="center"/>
            </w:pPr>
            <w:r w:rsidRPr="00A65ABE">
              <w:t>1.2</w:t>
            </w:r>
          </w:p>
        </w:tc>
        <w:tc>
          <w:tcPr>
            <w:tcW w:w="6022" w:type="dxa"/>
          </w:tcPr>
          <w:p w:rsidR="009110ED" w:rsidRPr="009110ED" w:rsidRDefault="009110ED" w:rsidP="009110ED">
            <w:pPr>
              <w:keepNext/>
              <w:widowControl w:val="0"/>
              <w:autoSpaceDE w:val="0"/>
              <w:autoSpaceDN w:val="0"/>
              <w:adjustRightInd w:val="0"/>
              <w:spacing w:before="20" w:after="20"/>
              <w:ind w:left="30" w:right="30"/>
            </w:pPr>
            <w:proofErr w:type="spellStart"/>
            <w:r w:rsidRPr="009110ED">
              <w:t>Обеспыливание</w:t>
            </w:r>
            <w:proofErr w:type="spellEnd"/>
            <w:r w:rsidRPr="009110ED">
              <w:t xml:space="preserve"> поверхности </w:t>
            </w:r>
          </w:p>
          <w:p w:rsidR="009110ED" w:rsidRPr="009110ED" w:rsidRDefault="009110ED" w:rsidP="009110ED">
            <w:smartTag w:uri="urn:schemas-microsoft-com:office:smarttags" w:element="metricconverter">
              <w:smartTagPr>
                <w:attr w:name="ProductID" w:val="1 м2"/>
              </w:smartTagPr>
              <w:r w:rsidRPr="009110ED">
                <w:t>1 м2</w:t>
              </w:r>
            </w:smartTag>
            <w:r w:rsidRPr="009110ED">
              <w:t xml:space="preserve"> обеспыливаемой поверхности;</w:t>
            </w:r>
          </w:p>
        </w:tc>
        <w:tc>
          <w:tcPr>
            <w:tcW w:w="1844" w:type="dxa"/>
          </w:tcPr>
          <w:p w:rsidR="009110ED" w:rsidRPr="00A65ABE" w:rsidRDefault="009110ED" w:rsidP="009110ED">
            <w:pPr>
              <w:jc w:val="center"/>
            </w:pPr>
            <w:r>
              <w:t xml:space="preserve">1 </w:t>
            </w:r>
            <w:r w:rsidRPr="00A65ABE">
              <w:t xml:space="preserve">м2 </w:t>
            </w:r>
          </w:p>
        </w:tc>
        <w:tc>
          <w:tcPr>
            <w:tcW w:w="1692" w:type="dxa"/>
          </w:tcPr>
          <w:p w:rsidR="009110ED" w:rsidRPr="00A65ABE" w:rsidRDefault="009110ED" w:rsidP="009110ED">
            <w:pPr>
              <w:jc w:val="center"/>
            </w:pPr>
            <w:r>
              <w:t>7,0</w:t>
            </w:r>
          </w:p>
        </w:tc>
      </w:tr>
      <w:tr w:rsidR="009110ED" w:rsidRPr="00F0752E" w:rsidTr="00A65416">
        <w:trPr>
          <w:trHeight w:val="584"/>
        </w:trPr>
        <w:tc>
          <w:tcPr>
            <w:tcW w:w="756" w:type="dxa"/>
          </w:tcPr>
          <w:p w:rsidR="009110ED" w:rsidRPr="00A65ABE" w:rsidRDefault="009110ED" w:rsidP="009110ED">
            <w:pPr>
              <w:jc w:val="center"/>
            </w:pPr>
            <w:r>
              <w:t>1.3</w:t>
            </w:r>
          </w:p>
        </w:tc>
        <w:tc>
          <w:tcPr>
            <w:tcW w:w="6022" w:type="dxa"/>
          </w:tcPr>
          <w:p w:rsidR="009110ED" w:rsidRPr="009110ED" w:rsidRDefault="009110ED" w:rsidP="009110ED">
            <w:pPr>
              <w:keepNext/>
              <w:widowControl w:val="0"/>
              <w:autoSpaceDE w:val="0"/>
              <w:autoSpaceDN w:val="0"/>
              <w:adjustRightInd w:val="0"/>
              <w:spacing w:before="20" w:after="20"/>
              <w:ind w:left="30" w:right="30"/>
            </w:pPr>
            <w:r w:rsidRPr="009110ED">
              <w:t xml:space="preserve">Обезжиривание поверхностей строительных конструкций: </w:t>
            </w:r>
            <w:proofErr w:type="spellStart"/>
            <w:r w:rsidRPr="009110ED">
              <w:t>уайт</w:t>
            </w:r>
            <w:proofErr w:type="spellEnd"/>
            <w:r w:rsidRPr="009110ED">
              <w:t xml:space="preserve">-спиритом </w:t>
            </w:r>
          </w:p>
        </w:tc>
        <w:tc>
          <w:tcPr>
            <w:tcW w:w="1844" w:type="dxa"/>
          </w:tcPr>
          <w:p w:rsidR="009110ED" w:rsidRPr="00A65ABE" w:rsidRDefault="009110ED" w:rsidP="009110ED">
            <w:pPr>
              <w:jc w:val="center"/>
            </w:pPr>
            <w:r>
              <w:t xml:space="preserve">1 </w:t>
            </w:r>
            <w:r w:rsidRPr="00A65ABE">
              <w:t xml:space="preserve">м2 </w:t>
            </w:r>
          </w:p>
        </w:tc>
        <w:tc>
          <w:tcPr>
            <w:tcW w:w="1692" w:type="dxa"/>
          </w:tcPr>
          <w:p w:rsidR="009110ED" w:rsidRPr="00A65ABE" w:rsidRDefault="009110ED" w:rsidP="009110ED">
            <w:pPr>
              <w:jc w:val="center"/>
            </w:pPr>
            <w:r>
              <w:t>7,0</w:t>
            </w:r>
          </w:p>
        </w:tc>
      </w:tr>
      <w:tr w:rsidR="00FA700E" w:rsidRPr="00F0752E" w:rsidTr="00A65416">
        <w:trPr>
          <w:trHeight w:val="378"/>
        </w:trPr>
        <w:tc>
          <w:tcPr>
            <w:tcW w:w="756" w:type="dxa"/>
          </w:tcPr>
          <w:p w:rsidR="00FA700E" w:rsidRPr="00A65ABE" w:rsidRDefault="00186C50" w:rsidP="00445A1C">
            <w:pPr>
              <w:jc w:val="center"/>
            </w:pPr>
            <w:r>
              <w:t>1.4</w:t>
            </w:r>
          </w:p>
        </w:tc>
        <w:tc>
          <w:tcPr>
            <w:tcW w:w="6022" w:type="dxa"/>
          </w:tcPr>
          <w:p w:rsidR="005A7098" w:rsidRPr="00B66490" w:rsidRDefault="004107D4" w:rsidP="00EC00D3">
            <w:r w:rsidRPr="00B66490">
              <w:t>Антикоррозийное покрытие арматуры  составом "Скрепа</w:t>
            </w:r>
          </w:p>
        </w:tc>
        <w:tc>
          <w:tcPr>
            <w:tcW w:w="1844" w:type="dxa"/>
          </w:tcPr>
          <w:p w:rsidR="00FA700E" w:rsidRPr="00A65ABE" w:rsidRDefault="00B20745" w:rsidP="00445A1C">
            <w:pPr>
              <w:jc w:val="center"/>
            </w:pPr>
            <w:r>
              <w:t>100</w:t>
            </w:r>
            <w:r w:rsidRPr="00A65ABE">
              <w:t xml:space="preserve"> м2</w:t>
            </w:r>
          </w:p>
        </w:tc>
        <w:tc>
          <w:tcPr>
            <w:tcW w:w="1692" w:type="dxa"/>
          </w:tcPr>
          <w:p w:rsidR="00FA700E" w:rsidRPr="00A65ABE" w:rsidRDefault="00B66490" w:rsidP="00445A1C">
            <w:pPr>
              <w:jc w:val="center"/>
            </w:pPr>
            <w:r>
              <w:t>0</w:t>
            </w:r>
            <w:r w:rsidR="00B20745">
              <w:t>,</w:t>
            </w:r>
            <w:r>
              <w:t>0</w:t>
            </w:r>
            <w:r w:rsidR="00B20745">
              <w:t>7</w:t>
            </w:r>
          </w:p>
        </w:tc>
      </w:tr>
      <w:tr w:rsidR="005A7098" w:rsidRPr="00F0752E" w:rsidTr="00A65416">
        <w:trPr>
          <w:trHeight w:val="412"/>
        </w:trPr>
        <w:tc>
          <w:tcPr>
            <w:tcW w:w="756" w:type="dxa"/>
          </w:tcPr>
          <w:p w:rsidR="005A7098" w:rsidRPr="00A65ABE" w:rsidRDefault="004107D4" w:rsidP="005A7098">
            <w:pPr>
              <w:jc w:val="center"/>
            </w:pPr>
            <w:r>
              <w:t>1.4.1.</w:t>
            </w:r>
          </w:p>
        </w:tc>
        <w:tc>
          <w:tcPr>
            <w:tcW w:w="6022" w:type="dxa"/>
          </w:tcPr>
          <w:p w:rsidR="005A7098" w:rsidRPr="00B66490" w:rsidRDefault="004107D4" w:rsidP="00B66490">
            <w:pPr>
              <w:keepNext/>
              <w:widowControl w:val="0"/>
              <w:autoSpaceDE w:val="0"/>
              <w:autoSpaceDN w:val="0"/>
              <w:adjustRightInd w:val="0"/>
              <w:spacing w:before="20" w:after="20"/>
              <w:ind w:left="30" w:right="30"/>
            </w:pPr>
            <w:r w:rsidRPr="00B66490">
              <w:t xml:space="preserve">Смесь сухая: ремонтная марка "Скрепа М 500" </w:t>
            </w:r>
          </w:p>
        </w:tc>
        <w:tc>
          <w:tcPr>
            <w:tcW w:w="1844" w:type="dxa"/>
          </w:tcPr>
          <w:p w:rsidR="005A7098" w:rsidRPr="00A65ABE" w:rsidRDefault="00B66490" w:rsidP="005A7098">
            <w:pPr>
              <w:jc w:val="center"/>
            </w:pPr>
            <w:r>
              <w:t>кг.</w:t>
            </w:r>
          </w:p>
        </w:tc>
        <w:tc>
          <w:tcPr>
            <w:tcW w:w="1692" w:type="dxa"/>
          </w:tcPr>
          <w:p w:rsidR="005A7098" w:rsidRPr="00A65ABE" w:rsidRDefault="00B66490" w:rsidP="005A7098">
            <w:pPr>
              <w:jc w:val="center"/>
            </w:pPr>
            <w:r>
              <w:t>105,0</w:t>
            </w:r>
          </w:p>
        </w:tc>
      </w:tr>
      <w:tr w:rsidR="00287157" w:rsidRPr="00F0752E" w:rsidTr="00A65416">
        <w:trPr>
          <w:trHeight w:val="421"/>
        </w:trPr>
        <w:tc>
          <w:tcPr>
            <w:tcW w:w="756" w:type="dxa"/>
          </w:tcPr>
          <w:p w:rsidR="00287157" w:rsidRPr="00AD08A4" w:rsidRDefault="00287157" w:rsidP="00287157">
            <w:pPr>
              <w:jc w:val="center"/>
              <w:rPr>
                <w:b/>
              </w:rPr>
            </w:pPr>
            <w:r>
              <w:rPr>
                <w:b/>
              </w:rPr>
              <w:t>2</w:t>
            </w:r>
          </w:p>
        </w:tc>
        <w:tc>
          <w:tcPr>
            <w:tcW w:w="6022" w:type="dxa"/>
          </w:tcPr>
          <w:p w:rsidR="00287157" w:rsidRPr="00AD08A4" w:rsidRDefault="00B66490" w:rsidP="00287157">
            <w:pPr>
              <w:rPr>
                <w:b/>
              </w:rPr>
            </w:pPr>
            <w:r>
              <w:rPr>
                <w:b/>
              </w:rPr>
              <w:t>Внутренние о</w:t>
            </w:r>
            <w:r w:rsidR="004107D4">
              <w:rPr>
                <w:b/>
              </w:rPr>
              <w:t xml:space="preserve">тделочные работы </w:t>
            </w:r>
          </w:p>
        </w:tc>
        <w:tc>
          <w:tcPr>
            <w:tcW w:w="1844" w:type="dxa"/>
          </w:tcPr>
          <w:p w:rsidR="00287157" w:rsidRPr="00902BA3" w:rsidRDefault="00287157" w:rsidP="00287157">
            <w:pPr>
              <w:jc w:val="center"/>
            </w:pPr>
          </w:p>
        </w:tc>
        <w:tc>
          <w:tcPr>
            <w:tcW w:w="1692" w:type="dxa"/>
          </w:tcPr>
          <w:p w:rsidR="00287157" w:rsidRPr="00902BA3" w:rsidRDefault="00287157" w:rsidP="00287157">
            <w:pPr>
              <w:jc w:val="center"/>
            </w:pPr>
          </w:p>
        </w:tc>
      </w:tr>
      <w:tr w:rsidR="009342FB" w:rsidRPr="00F0752E" w:rsidTr="00A65416">
        <w:trPr>
          <w:trHeight w:val="421"/>
        </w:trPr>
        <w:tc>
          <w:tcPr>
            <w:tcW w:w="756" w:type="dxa"/>
          </w:tcPr>
          <w:p w:rsidR="009342FB" w:rsidRDefault="009342FB" w:rsidP="009342FB">
            <w:pPr>
              <w:jc w:val="center"/>
            </w:pPr>
            <w:r>
              <w:t>2.1</w:t>
            </w:r>
          </w:p>
        </w:tc>
        <w:tc>
          <w:tcPr>
            <w:tcW w:w="6022" w:type="dxa"/>
          </w:tcPr>
          <w:p w:rsidR="009342FB" w:rsidRPr="00B66490" w:rsidRDefault="009342FB" w:rsidP="009342FB">
            <w:pPr>
              <w:keepNext/>
              <w:widowControl w:val="0"/>
              <w:autoSpaceDE w:val="0"/>
              <w:autoSpaceDN w:val="0"/>
              <w:adjustRightInd w:val="0"/>
              <w:spacing w:before="20" w:after="20"/>
              <w:ind w:left="30" w:right="30"/>
            </w:pPr>
            <w:r w:rsidRPr="00B66490">
              <w:t>Протравка цементной штукатурки нейтрализующим раствором (подтеков);</w:t>
            </w:r>
          </w:p>
        </w:tc>
        <w:tc>
          <w:tcPr>
            <w:tcW w:w="1844" w:type="dxa"/>
          </w:tcPr>
          <w:p w:rsidR="009342FB" w:rsidRPr="00A65ABE" w:rsidRDefault="009342FB" w:rsidP="009342FB">
            <w:pPr>
              <w:jc w:val="center"/>
            </w:pPr>
            <w:r>
              <w:t>100</w:t>
            </w:r>
            <w:r w:rsidRPr="00A65ABE">
              <w:t xml:space="preserve"> м2</w:t>
            </w:r>
          </w:p>
        </w:tc>
        <w:tc>
          <w:tcPr>
            <w:tcW w:w="1692" w:type="dxa"/>
          </w:tcPr>
          <w:p w:rsidR="009342FB" w:rsidRPr="00A65ABE" w:rsidRDefault="009342FB" w:rsidP="009342FB">
            <w:pPr>
              <w:jc w:val="center"/>
            </w:pPr>
            <w:r>
              <w:t>3,9</w:t>
            </w:r>
          </w:p>
        </w:tc>
      </w:tr>
      <w:tr w:rsidR="009342FB" w:rsidRPr="00F0752E" w:rsidTr="00A65416">
        <w:trPr>
          <w:trHeight w:val="421"/>
        </w:trPr>
        <w:tc>
          <w:tcPr>
            <w:tcW w:w="756" w:type="dxa"/>
          </w:tcPr>
          <w:p w:rsidR="009342FB" w:rsidRDefault="009342FB" w:rsidP="009342FB">
            <w:pPr>
              <w:jc w:val="center"/>
            </w:pPr>
            <w:r>
              <w:lastRenderedPageBreak/>
              <w:t>2.2</w:t>
            </w:r>
          </w:p>
        </w:tc>
        <w:tc>
          <w:tcPr>
            <w:tcW w:w="6022" w:type="dxa"/>
          </w:tcPr>
          <w:p w:rsidR="009342FB" w:rsidRPr="00B66490" w:rsidRDefault="009342FB" w:rsidP="009342FB">
            <w:pPr>
              <w:keepNext/>
              <w:widowControl w:val="0"/>
              <w:autoSpaceDE w:val="0"/>
              <w:autoSpaceDN w:val="0"/>
              <w:adjustRightInd w:val="0"/>
              <w:spacing w:before="20" w:after="20"/>
              <w:ind w:left="30" w:right="30"/>
            </w:pPr>
            <w:r w:rsidRPr="00B66490">
              <w:t xml:space="preserve">Покрытие поверхностей грунтовкой глубокого проникновения: за 2 раза потолков </w:t>
            </w:r>
          </w:p>
        </w:tc>
        <w:tc>
          <w:tcPr>
            <w:tcW w:w="1844" w:type="dxa"/>
          </w:tcPr>
          <w:p w:rsidR="009342FB" w:rsidRPr="00A65ABE" w:rsidRDefault="009342FB" w:rsidP="009342FB">
            <w:pPr>
              <w:jc w:val="center"/>
            </w:pPr>
            <w:r>
              <w:t>100</w:t>
            </w:r>
            <w:r w:rsidRPr="00A65ABE">
              <w:t xml:space="preserve"> м2</w:t>
            </w:r>
          </w:p>
        </w:tc>
        <w:tc>
          <w:tcPr>
            <w:tcW w:w="1692" w:type="dxa"/>
          </w:tcPr>
          <w:p w:rsidR="009342FB" w:rsidRPr="00A65ABE" w:rsidRDefault="009342FB" w:rsidP="009342FB">
            <w:pPr>
              <w:jc w:val="center"/>
            </w:pPr>
            <w:r>
              <w:t>3,9</w:t>
            </w:r>
          </w:p>
        </w:tc>
      </w:tr>
      <w:tr w:rsidR="009342FB" w:rsidRPr="00F0752E" w:rsidTr="00A65416">
        <w:trPr>
          <w:trHeight w:val="421"/>
        </w:trPr>
        <w:tc>
          <w:tcPr>
            <w:tcW w:w="756" w:type="dxa"/>
          </w:tcPr>
          <w:p w:rsidR="009342FB" w:rsidRDefault="009342FB" w:rsidP="009342FB">
            <w:pPr>
              <w:jc w:val="center"/>
            </w:pPr>
            <w:r>
              <w:t>2.2.1.</w:t>
            </w:r>
          </w:p>
        </w:tc>
        <w:tc>
          <w:tcPr>
            <w:tcW w:w="6022" w:type="dxa"/>
          </w:tcPr>
          <w:p w:rsidR="009342FB" w:rsidRPr="009342FB" w:rsidRDefault="009342FB" w:rsidP="009342FB">
            <w:pPr>
              <w:keepNext/>
              <w:widowControl w:val="0"/>
              <w:autoSpaceDE w:val="0"/>
              <w:autoSpaceDN w:val="0"/>
              <w:adjustRightInd w:val="0"/>
              <w:spacing w:before="20" w:after="20"/>
              <w:ind w:left="30" w:right="30"/>
            </w:pPr>
            <w:r w:rsidRPr="009342FB">
              <w:t>Грунтовка: "</w:t>
            </w:r>
            <w:proofErr w:type="spellStart"/>
            <w:r w:rsidRPr="009342FB">
              <w:t>Тифенгрунд</w:t>
            </w:r>
            <w:proofErr w:type="spellEnd"/>
            <w:r w:rsidRPr="009342FB">
              <w:t>", КНАУФ</w:t>
            </w:r>
          </w:p>
        </w:tc>
        <w:tc>
          <w:tcPr>
            <w:tcW w:w="1844" w:type="dxa"/>
          </w:tcPr>
          <w:p w:rsidR="009342FB" w:rsidRPr="00A65ABE" w:rsidRDefault="009342FB" w:rsidP="009342FB">
            <w:pPr>
              <w:jc w:val="center"/>
            </w:pPr>
            <w:r>
              <w:t>кг.</w:t>
            </w:r>
          </w:p>
        </w:tc>
        <w:tc>
          <w:tcPr>
            <w:tcW w:w="1692" w:type="dxa"/>
          </w:tcPr>
          <w:p w:rsidR="009342FB" w:rsidRPr="00A65ABE" w:rsidRDefault="009342FB" w:rsidP="009342FB">
            <w:pPr>
              <w:jc w:val="center"/>
            </w:pPr>
            <w:r>
              <w:t>78,0</w:t>
            </w:r>
          </w:p>
        </w:tc>
      </w:tr>
      <w:tr w:rsidR="00484B71" w:rsidRPr="00F0752E" w:rsidTr="00A65416">
        <w:trPr>
          <w:trHeight w:val="421"/>
        </w:trPr>
        <w:tc>
          <w:tcPr>
            <w:tcW w:w="756" w:type="dxa"/>
          </w:tcPr>
          <w:p w:rsidR="00484B71" w:rsidRDefault="00484B71" w:rsidP="00484B71">
            <w:pPr>
              <w:jc w:val="center"/>
            </w:pPr>
            <w:r>
              <w:t>2.</w:t>
            </w:r>
            <w:r w:rsidR="00973F1A">
              <w:t>3</w:t>
            </w:r>
          </w:p>
        </w:tc>
        <w:tc>
          <w:tcPr>
            <w:tcW w:w="6022" w:type="dxa"/>
          </w:tcPr>
          <w:p w:rsidR="00484B71" w:rsidRPr="009342FB" w:rsidRDefault="00B66490" w:rsidP="009342FB">
            <w:pPr>
              <w:keepNext/>
              <w:widowControl w:val="0"/>
              <w:autoSpaceDE w:val="0"/>
              <w:autoSpaceDN w:val="0"/>
              <w:adjustRightInd w:val="0"/>
              <w:spacing w:before="20" w:after="20"/>
              <w:ind w:left="30" w:right="30"/>
            </w:pPr>
            <w:r w:rsidRPr="009342FB">
              <w:t xml:space="preserve">Покрытие поверхностей грунтовкой глубокого проникновения: за 2 раза стен </w:t>
            </w:r>
          </w:p>
        </w:tc>
        <w:tc>
          <w:tcPr>
            <w:tcW w:w="1844" w:type="dxa"/>
          </w:tcPr>
          <w:p w:rsidR="00484B71" w:rsidRPr="00A65ABE" w:rsidRDefault="00484B71" w:rsidP="00484B71">
            <w:pPr>
              <w:jc w:val="center"/>
            </w:pPr>
            <w:r>
              <w:t>1</w:t>
            </w:r>
            <w:r w:rsidRPr="00A65ABE">
              <w:t xml:space="preserve"> м2 </w:t>
            </w:r>
          </w:p>
        </w:tc>
        <w:tc>
          <w:tcPr>
            <w:tcW w:w="1692" w:type="dxa"/>
          </w:tcPr>
          <w:p w:rsidR="00484B71" w:rsidRPr="00A65ABE" w:rsidRDefault="00A04BA3" w:rsidP="00484B71">
            <w:pPr>
              <w:jc w:val="center"/>
            </w:pPr>
            <w:r>
              <w:t>129</w:t>
            </w:r>
            <w:r w:rsidR="00484B71">
              <w:t>,0</w:t>
            </w:r>
          </w:p>
        </w:tc>
      </w:tr>
      <w:tr w:rsidR="009342FB" w:rsidRPr="00F0752E" w:rsidTr="00A65416">
        <w:trPr>
          <w:trHeight w:val="421"/>
        </w:trPr>
        <w:tc>
          <w:tcPr>
            <w:tcW w:w="756" w:type="dxa"/>
          </w:tcPr>
          <w:p w:rsidR="009342FB" w:rsidRDefault="009342FB" w:rsidP="009342FB">
            <w:pPr>
              <w:jc w:val="center"/>
            </w:pPr>
            <w:r>
              <w:t>2.3.1.</w:t>
            </w:r>
          </w:p>
        </w:tc>
        <w:tc>
          <w:tcPr>
            <w:tcW w:w="6022" w:type="dxa"/>
          </w:tcPr>
          <w:p w:rsidR="009342FB" w:rsidRPr="009342FB" w:rsidRDefault="009342FB" w:rsidP="009342FB">
            <w:pPr>
              <w:keepNext/>
              <w:widowControl w:val="0"/>
              <w:autoSpaceDE w:val="0"/>
              <w:autoSpaceDN w:val="0"/>
              <w:adjustRightInd w:val="0"/>
              <w:spacing w:before="20" w:after="20"/>
              <w:ind w:left="30" w:right="30"/>
            </w:pPr>
            <w:r w:rsidRPr="009342FB">
              <w:t>Грунтовка: "</w:t>
            </w:r>
            <w:proofErr w:type="spellStart"/>
            <w:r w:rsidRPr="009342FB">
              <w:t>Тифенгрунд</w:t>
            </w:r>
            <w:proofErr w:type="spellEnd"/>
            <w:r w:rsidRPr="009342FB">
              <w:t xml:space="preserve">", КНАУФ </w:t>
            </w:r>
          </w:p>
        </w:tc>
        <w:tc>
          <w:tcPr>
            <w:tcW w:w="1844" w:type="dxa"/>
          </w:tcPr>
          <w:p w:rsidR="009342FB" w:rsidRPr="00A65ABE" w:rsidRDefault="009342FB" w:rsidP="009342FB">
            <w:pPr>
              <w:jc w:val="center"/>
            </w:pPr>
            <w:r>
              <w:t>кг.</w:t>
            </w:r>
          </w:p>
        </w:tc>
        <w:tc>
          <w:tcPr>
            <w:tcW w:w="1692" w:type="dxa"/>
          </w:tcPr>
          <w:p w:rsidR="009342FB" w:rsidRPr="00A65ABE" w:rsidRDefault="009342FB" w:rsidP="009342FB">
            <w:pPr>
              <w:jc w:val="center"/>
            </w:pPr>
            <w:r>
              <w:t>94,7</w:t>
            </w:r>
          </w:p>
        </w:tc>
      </w:tr>
      <w:tr w:rsidR="00D96706" w:rsidRPr="00F0752E" w:rsidTr="00A65416">
        <w:trPr>
          <w:trHeight w:val="421"/>
        </w:trPr>
        <w:tc>
          <w:tcPr>
            <w:tcW w:w="756" w:type="dxa"/>
          </w:tcPr>
          <w:p w:rsidR="00D96706" w:rsidRDefault="00D96706" w:rsidP="00D96706">
            <w:pPr>
              <w:jc w:val="center"/>
            </w:pPr>
            <w:r>
              <w:t>2.4</w:t>
            </w:r>
          </w:p>
        </w:tc>
        <w:tc>
          <w:tcPr>
            <w:tcW w:w="6022" w:type="dxa"/>
          </w:tcPr>
          <w:p w:rsidR="00D96706" w:rsidRPr="00D96706" w:rsidRDefault="00D96706" w:rsidP="00D96706">
            <w:pPr>
              <w:keepNext/>
              <w:widowControl w:val="0"/>
              <w:autoSpaceDE w:val="0"/>
              <w:autoSpaceDN w:val="0"/>
              <w:adjustRightInd w:val="0"/>
              <w:spacing w:before="20" w:after="20"/>
              <w:ind w:left="30" w:right="30"/>
            </w:pPr>
            <w:r w:rsidRPr="00D96706">
              <w:t>Окраска клеевыми</w:t>
            </w:r>
            <w:r>
              <w:t xml:space="preserve"> составами: улучшенная потолков</w:t>
            </w:r>
            <w:r w:rsidRPr="00D96706">
              <w:t>;</w:t>
            </w:r>
          </w:p>
        </w:tc>
        <w:tc>
          <w:tcPr>
            <w:tcW w:w="1844" w:type="dxa"/>
          </w:tcPr>
          <w:p w:rsidR="00D96706" w:rsidRPr="00A65ABE" w:rsidRDefault="00D96706" w:rsidP="00D96706">
            <w:pPr>
              <w:jc w:val="center"/>
            </w:pPr>
            <w:r>
              <w:t>100</w:t>
            </w:r>
            <w:r w:rsidRPr="00A65ABE">
              <w:t xml:space="preserve"> м2</w:t>
            </w:r>
          </w:p>
        </w:tc>
        <w:tc>
          <w:tcPr>
            <w:tcW w:w="1692" w:type="dxa"/>
          </w:tcPr>
          <w:p w:rsidR="00D96706" w:rsidRPr="00A65ABE" w:rsidRDefault="00D96706" w:rsidP="00D96706">
            <w:pPr>
              <w:jc w:val="center"/>
            </w:pPr>
            <w:r>
              <w:t>6,5</w:t>
            </w:r>
          </w:p>
        </w:tc>
      </w:tr>
      <w:tr w:rsidR="00D96706" w:rsidRPr="00F0752E" w:rsidTr="00A65416">
        <w:trPr>
          <w:trHeight w:val="421"/>
        </w:trPr>
        <w:tc>
          <w:tcPr>
            <w:tcW w:w="756" w:type="dxa"/>
          </w:tcPr>
          <w:p w:rsidR="00D96706" w:rsidRDefault="00D96706" w:rsidP="00D96706">
            <w:pPr>
              <w:jc w:val="center"/>
            </w:pPr>
            <w:r>
              <w:t>2.5</w:t>
            </w:r>
          </w:p>
        </w:tc>
        <w:tc>
          <w:tcPr>
            <w:tcW w:w="6022" w:type="dxa"/>
          </w:tcPr>
          <w:p w:rsidR="00D96706" w:rsidRPr="00D96706" w:rsidRDefault="00D96706" w:rsidP="00D96706">
            <w:pPr>
              <w:keepNext/>
              <w:widowControl w:val="0"/>
              <w:autoSpaceDE w:val="0"/>
              <w:autoSpaceDN w:val="0"/>
              <w:adjustRightInd w:val="0"/>
              <w:spacing w:before="20" w:after="20"/>
              <w:ind w:left="30" w:right="30"/>
            </w:pPr>
            <w:r w:rsidRPr="00D96706">
              <w:t>Окраска масляными составами ранее окрашенных металлических покрытий металлических балок, прогонов и других мелких покрытий: за два раза с земли и лесов;</w:t>
            </w:r>
          </w:p>
        </w:tc>
        <w:tc>
          <w:tcPr>
            <w:tcW w:w="1844" w:type="dxa"/>
          </w:tcPr>
          <w:p w:rsidR="00D96706" w:rsidRPr="00A65ABE" w:rsidRDefault="00D96706" w:rsidP="00D96706">
            <w:pPr>
              <w:jc w:val="center"/>
            </w:pPr>
            <w:r>
              <w:t>100</w:t>
            </w:r>
            <w:r w:rsidRPr="00A65ABE">
              <w:t xml:space="preserve"> м2</w:t>
            </w:r>
          </w:p>
        </w:tc>
        <w:tc>
          <w:tcPr>
            <w:tcW w:w="1692" w:type="dxa"/>
          </w:tcPr>
          <w:p w:rsidR="00D96706" w:rsidRPr="00A65ABE" w:rsidRDefault="00D96706" w:rsidP="00D96706">
            <w:pPr>
              <w:jc w:val="center"/>
            </w:pPr>
            <w:r>
              <w:t>2,48</w:t>
            </w:r>
          </w:p>
        </w:tc>
      </w:tr>
      <w:tr w:rsidR="00D96706" w:rsidRPr="00F0752E" w:rsidTr="00A65416">
        <w:trPr>
          <w:trHeight w:val="421"/>
        </w:trPr>
        <w:tc>
          <w:tcPr>
            <w:tcW w:w="756" w:type="dxa"/>
          </w:tcPr>
          <w:p w:rsidR="00D96706" w:rsidRDefault="00D96706" w:rsidP="00D96706">
            <w:pPr>
              <w:jc w:val="center"/>
            </w:pPr>
            <w:r>
              <w:t>2.6</w:t>
            </w:r>
          </w:p>
        </w:tc>
        <w:tc>
          <w:tcPr>
            <w:tcW w:w="6022" w:type="dxa"/>
          </w:tcPr>
          <w:p w:rsidR="00D96706" w:rsidRPr="00D96706" w:rsidRDefault="00D96706" w:rsidP="00D96706">
            <w:pPr>
              <w:keepNext/>
              <w:widowControl w:val="0"/>
              <w:autoSpaceDE w:val="0"/>
              <w:autoSpaceDN w:val="0"/>
              <w:adjustRightInd w:val="0"/>
              <w:spacing w:before="20" w:after="20"/>
              <w:ind w:left="30" w:right="30"/>
            </w:pPr>
            <w:r w:rsidRPr="00D96706">
              <w:t>Окраска клеевыми составами: улучшенная стен;</w:t>
            </w:r>
          </w:p>
        </w:tc>
        <w:tc>
          <w:tcPr>
            <w:tcW w:w="1844" w:type="dxa"/>
          </w:tcPr>
          <w:p w:rsidR="00D96706" w:rsidRPr="00A65ABE" w:rsidRDefault="00D96706" w:rsidP="00D96706">
            <w:pPr>
              <w:jc w:val="center"/>
            </w:pPr>
            <w:r>
              <w:t>100</w:t>
            </w:r>
            <w:r w:rsidRPr="00A65ABE">
              <w:t xml:space="preserve"> м2</w:t>
            </w:r>
          </w:p>
        </w:tc>
        <w:tc>
          <w:tcPr>
            <w:tcW w:w="1692" w:type="dxa"/>
          </w:tcPr>
          <w:p w:rsidR="00D96706" w:rsidRPr="00A65ABE" w:rsidRDefault="00D96706" w:rsidP="00D96706">
            <w:pPr>
              <w:jc w:val="center"/>
            </w:pPr>
            <w:r>
              <w:t>8,76</w:t>
            </w:r>
          </w:p>
        </w:tc>
      </w:tr>
      <w:tr w:rsidR="00A65416" w:rsidRPr="00F0752E" w:rsidTr="00A65416">
        <w:trPr>
          <w:trHeight w:val="421"/>
        </w:trPr>
        <w:tc>
          <w:tcPr>
            <w:tcW w:w="756" w:type="dxa"/>
          </w:tcPr>
          <w:p w:rsidR="00A65416" w:rsidRDefault="00A65416" w:rsidP="00A65416">
            <w:pPr>
              <w:jc w:val="center"/>
            </w:pPr>
            <w:r>
              <w:t>2.7</w:t>
            </w:r>
          </w:p>
        </w:tc>
        <w:tc>
          <w:tcPr>
            <w:tcW w:w="6022" w:type="dxa"/>
          </w:tcPr>
          <w:p w:rsidR="00A65416" w:rsidRPr="00A65416" w:rsidRDefault="00A65416" w:rsidP="00A65416">
            <w:pPr>
              <w:keepNext/>
              <w:widowControl w:val="0"/>
              <w:autoSpaceDE w:val="0"/>
              <w:autoSpaceDN w:val="0"/>
              <w:adjustRightInd w:val="0"/>
              <w:spacing w:before="20" w:after="20"/>
              <w:ind w:left="30" w:right="30"/>
            </w:pPr>
            <w:r w:rsidRPr="00A65416">
              <w:t xml:space="preserve">Улучшенная масляная окраска ранее окрашенных стен: за два раза с расчисткой старой краски более 35%; </w:t>
            </w:r>
          </w:p>
          <w:p w:rsidR="00A65416" w:rsidRPr="00A65416" w:rsidRDefault="00A65416" w:rsidP="00A65416"/>
        </w:tc>
        <w:tc>
          <w:tcPr>
            <w:tcW w:w="1844" w:type="dxa"/>
          </w:tcPr>
          <w:p w:rsidR="00A65416" w:rsidRPr="00A65ABE" w:rsidRDefault="00A65416" w:rsidP="00A65416">
            <w:pPr>
              <w:jc w:val="center"/>
            </w:pPr>
            <w:r>
              <w:t>100</w:t>
            </w:r>
            <w:r w:rsidRPr="00A65ABE">
              <w:t xml:space="preserve"> м2</w:t>
            </w:r>
          </w:p>
        </w:tc>
        <w:tc>
          <w:tcPr>
            <w:tcW w:w="1692" w:type="dxa"/>
          </w:tcPr>
          <w:p w:rsidR="00A65416" w:rsidRPr="00A65ABE" w:rsidRDefault="00A65416" w:rsidP="00A65416">
            <w:pPr>
              <w:jc w:val="center"/>
            </w:pPr>
            <w:r>
              <w:t>1,752</w:t>
            </w:r>
          </w:p>
        </w:tc>
      </w:tr>
      <w:tr w:rsidR="00D96706" w:rsidRPr="00F0752E" w:rsidTr="00A65416">
        <w:trPr>
          <w:trHeight w:val="421"/>
        </w:trPr>
        <w:tc>
          <w:tcPr>
            <w:tcW w:w="756" w:type="dxa"/>
          </w:tcPr>
          <w:p w:rsidR="00D96706" w:rsidRDefault="00A65416" w:rsidP="00783A53">
            <w:pPr>
              <w:jc w:val="center"/>
            </w:pPr>
            <w:r>
              <w:t>2.8</w:t>
            </w:r>
          </w:p>
        </w:tc>
        <w:tc>
          <w:tcPr>
            <w:tcW w:w="6022" w:type="dxa"/>
          </w:tcPr>
          <w:p w:rsidR="00A65416" w:rsidRPr="00A65416" w:rsidRDefault="00A65416" w:rsidP="00A65416">
            <w:pPr>
              <w:keepNext/>
              <w:widowControl w:val="0"/>
              <w:autoSpaceDE w:val="0"/>
              <w:autoSpaceDN w:val="0"/>
              <w:adjustRightInd w:val="0"/>
              <w:spacing w:before="20" w:after="20"/>
              <w:ind w:left="30" w:right="30"/>
            </w:pPr>
            <w:r w:rsidRPr="00A65416">
              <w:t xml:space="preserve">Установка и разборка внутренних трубчатых инвентарных лесов: при высоте помещений до 14 м.; </w:t>
            </w:r>
          </w:p>
          <w:p w:rsidR="00D96706" w:rsidRPr="00A65416" w:rsidRDefault="00D96706" w:rsidP="00D96706">
            <w:pPr>
              <w:keepNext/>
              <w:widowControl w:val="0"/>
              <w:autoSpaceDE w:val="0"/>
              <w:autoSpaceDN w:val="0"/>
              <w:adjustRightInd w:val="0"/>
              <w:spacing w:before="20" w:after="20"/>
              <w:ind w:left="30" w:right="30"/>
            </w:pPr>
          </w:p>
        </w:tc>
        <w:tc>
          <w:tcPr>
            <w:tcW w:w="1844" w:type="dxa"/>
          </w:tcPr>
          <w:p w:rsidR="00D96706" w:rsidRDefault="00A65416" w:rsidP="00783A53">
            <w:pPr>
              <w:jc w:val="center"/>
            </w:pPr>
            <w:r>
              <w:t>100</w:t>
            </w:r>
            <w:r w:rsidRPr="00A65ABE">
              <w:t xml:space="preserve"> м2</w:t>
            </w:r>
            <w:r>
              <w:t xml:space="preserve"> горизонтальной проекции</w:t>
            </w:r>
          </w:p>
        </w:tc>
        <w:tc>
          <w:tcPr>
            <w:tcW w:w="1692" w:type="dxa"/>
          </w:tcPr>
          <w:p w:rsidR="00D96706" w:rsidRDefault="00A65416" w:rsidP="00783A53">
            <w:pPr>
              <w:jc w:val="center"/>
            </w:pPr>
            <w:r>
              <w:t>6,5</w:t>
            </w:r>
          </w:p>
        </w:tc>
      </w:tr>
    </w:tbl>
    <w:p w:rsidR="006D35A9" w:rsidRPr="002F79B6" w:rsidRDefault="00445A1C" w:rsidP="00CD4792">
      <w:pPr>
        <w:jc w:val="both"/>
        <w:rPr>
          <w:sz w:val="28"/>
          <w:szCs w:val="28"/>
        </w:rPr>
      </w:pPr>
      <w:r>
        <w:rPr>
          <w:sz w:val="28"/>
          <w:szCs w:val="28"/>
        </w:rPr>
        <w:t xml:space="preserve">     </w:t>
      </w:r>
    </w:p>
    <w:p w:rsidR="00823D53" w:rsidRPr="00787AB5" w:rsidRDefault="00823D53" w:rsidP="00823D53">
      <w:pPr>
        <w:ind w:firstLine="708"/>
        <w:jc w:val="both"/>
        <w:rPr>
          <w:sz w:val="28"/>
          <w:szCs w:val="28"/>
        </w:rPr>
      </w:pPr>
      <w:r w:rsidRPr="00787AB5">
        <w:rPr>
          <w:sz w:val="28"/>
          <w:szCs w:val="28"/>
        </w:rPr>
        <w:t>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w:t>
      </w:r>
      <w:r w:rsidR="007C03DA">
        <w:rPr>
          <w:sz w:val="28"/>
          <w:szCs w:val="28"/>
        </w:rPr>
        <w:t xml:space="preserve">равилами, </w:t>
      </w:r>
      <w:r w:rsidRPr="00787AB5">
        <w:rPr>
          <w:sz w:val="28"/>
          <w:szCs w:val="28"/>
        </w:rPr>
        <w:t xml:space="preserve">положениями </w:t>
      </w:r>
      <w:hyperlink r:id="rId12" w:tgtFrame="_self" w:history="1">
        <w:r w:rsidRPr="00787AB5">
          <w:rPr>
            <w:color w:val="0000FF"/>
            <w:sz w:val="28"/>
            <w:szCs w:val="28"/>
            <w:u w:val="single"/>
          </w:rPr>
          <w:t>СНиП 12-03-2001</w:t>
        </w:r>
      </w:hyperlink>
      <w:r w:rsidRPr="00787AB5">
        <w:rPr>
          <w:sz w:val="28"/>
          <w:szCs w:val="28"/>
        </w:rPr>
        <w:t xml:space="preserve">  «Безопасность труда в строительстве. Часть 1. Общие требования», </w:t>
      </w:r>
      <w:hyperlink r:id="rId13" w:tgtFrame="_self" w:history="1">
        <w:r w:rsidRPr="00787AB5">
          <w:rPr>
            <w:color w:val="0000FF"/>
            <w:sz w:val="28"/>
            <w:szCs w:val="28"/>
            <w:u w:val="single"/>
          </w:rPr>
          <w:t>СНиП 12-04-2002</w:t>
        </w:r>
      </w:hyperlink>
      <w:r w:rsidRPr="00787AB5">
        <w:rPr>
          <w:sz w:val="28"/>
          <w:szCs w:val="28"/>
        </w:rPr>
        <w:t> «Безопасность труда в строительстве. Часть 2. Строительное производство».</w:t>
      </w:r>
    </w:p>
    <w:p w:rsidR="00823D53" w:rsidRPr="00787AB5" w:rsidRDefault="00823D53" w:rsidP="00823D53">
      <w:pPr>
        <w:ind w:firstLine="708"/>
        <w:jc w:val="both"/>
        <w:rPr>
          <w:sz w:val="28"/>
          <w:szCs w:val="28"/>
        </w:rPr>
      </w:pPr>
      <w:r w:rsidRPr="00787AB5">
        <w:rPr>
          <w:sz w:val="28"/>
          <w:szCs w:val="28"/>
        </w:rPr>
        <w:t xml:space="preserve">К Работе разрешается приступать только при наличии проекта производства работ (ППР), </w:t>
      </w:r>
      <w:r>
        <w:rPr>
          <w:sz w:val="28"/>
          <w:szCs w:val="28"/>
        </w:rPr>
        <w:t>в котором должны быть разработаны все мероприятия по обеспечению техники безопасности, в соответствии с проектной документацией</w:t>
      </w:r>
      <w:r w:rsidRPr="00787AB5">
        <w:rPr>
          <w:sz w:val="28"/>
          <w:szCs w:val="28"/>
        </w:rPr>
        <w:t>.</w:t>
      </w:r>
    </w:p>
    <w:p w:rsidR="00FA700E" w:rsidRPr="004A2CF3" w:rsidRDefault="00730D2C" w:rsidP="006D35A9">
      <w:pPr>
        <w:shd w:val="clear" w:color="auto" w:fill="FFFFFF"/>
        <w:spacing w:line="298" w:lineRule="exact"/>
        <w:ind w:firstLine="709"/>
        <w:jc w:val="both"/>
        <w:rPr>
          <w:sz w:val="28"/>
          <w:szCs w:val="28"/>
        </w:rPr>
      </w:pPr>
      <w:r>
        <w:rPr>
          <w:sz w:val="28"/>
          <w:szCs w:val="28"/>
        </w:rPr>
        <w:t>Заказчик</w:t>
      </w:r>
      <w:r w:rsidRPr="004A2CF3">
        <w:rPr>
          <w:sz w:val="28"/>
          <w:szCs w:val="28"/>
        </w:rPr>
        <w:t>,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w:t>
      </w:r>
      <w:proofErr w:type="gramStart"/>
      <w:r w:rsidRPr="004A2CF3">
        <w:rPr>
          <w:sz w:val="28"/>
          <w:szCs w:val="28"/>
        </w:rPr>
        <w:t xml:space="preserve">объекте </w:t>
      </w:r>
      <w:r w:rsidR="006D35A9">
        <w:rPr>
          <w:sz w:val="28"/>
          <w:szCs w:val="28"/>
        </w:rPr>
        <w:t xml:space="preserve"> капитального</w:t>
      </w:r>
      <w:proofErr w:type="gramEnd"/>
      <w:r w:rsidR="006D35A9">
        <w:rPr>
          <w:sz w:val="28"/>
          <w:szCs w:val="28"/>
        </w:rPr>
        <w:t xml:space="preserve"> </w:t>
      </w:r>
      <w:r w:rsidR="006D35A9" w:rsidRPr="006D35A9">
        <w:rPr>
          <w:sz w:val="28"/>
          <w:szCs w:val="28"/>
        </w:rPr>
        <w:t>ремонта</w:t>
      </w:r>
      <w:r w:rsidRPr="006D35A9">
        <w:rPr>
          <w:sz w:val="28"/>
          <w:szCs w:val="28"/>
        </w:rPr>
        <w:t xml:space="preserve"> –</w:t>
      </w:r>
      <w:r w:rsidR="00823D53">
        <w:rPr>
          <w:sz w:val="28"/>
          <w:szCs w:val="28"/>
        </w:rPr>
        <w:t xml:space="preserve"> </w:t>
      </w:r>
      <w:r w:rsidR="000C4083" w:rsidRPr="00092AD7">
        <w:rPr>
          <w:sz w:val="26"/>
          <w:szCs w:val="26"/>
        </w:rPr>
        <w:t>помещений здания ЭСЦ (котельная) инв.№80708</w:t>
      </w:r>
      <w:r w:rsidR="000C4083">
        <w:rPr>
          <w:sz w:val="28"/>
          <w:szCs w:val="28"/>
        </w:rPr>
        <w:t xml:space="preserve"> на</w:t>
      </w:r>
      <w:r w:rsidR="00823D53" w:rsidRPr="0096439F">
        <w:rPr>
          <w:sz w:val="28"/>
          <w:szCs w:val="28"/>
        </w:rPr>
        <w:t xml:space="preserve"> Тамбовском ВРЗ - филиале АО «ВРМ»</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730D2C" w:rsidRPr="004A2CF3" w:rsidRDefault="00730D2C" w:rsidP="00730D2C">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0D2C" w:rsidRPr="00397A58" w:rsidRDefault="00730D2C" w:rsidP="00397A58">
      <w:pPr>
        <w:ind w:firstLine="720"/>
        <w:jc w:val="both"/>
        <w:rPr>
          <w:sz w:val="28"/>
          <w:szCs w:val="28"/>
        </w:rPr>
      </w:pPr>
      <w:r w:rsidRPr="004A2CF3">
        <w:rPr>
          <w:sz w:val="28"/>
          <w:szCs w:val="28"/>
        </w:rPr>
        <w:t>Форма представления результатов работ - акты приемки выполненных работ по форме КС-2, КС-3, ОС-3.</w:t>
      </w:r>
    </w:p>
    <w:p w:rsidR="00730D2C" w:rsidRPr="004A2CF3" w:rsidRDefault="00730D2C" w:rsidP="00730D2C">
      <w:pPr>
        <w:jc w:val="both"/>
        <w:rPr>
          <w:sz w:val="28"/>
          <w:szCs w:val="28"/>
        </w:rPr>
      </w:pPr>
      <w:r w:rsidRPr="004A2CF3">
        <w:rPr>
          <w:sz w:val="28"/>
          <w:szCs w:val="28"/>
        </w:rPr>
        <w:t>Условия выполнения работ:</w:t>
      </w:r>
    </w:p>
    <w:p w:rsidR="00730D2C" w:rsidRPr="004A2CF3" w:rsidRDefault="00730D2C" w:rsidP="00730D2C">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lastRenderedPageBreak/>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730D2C" w:rsidRPr="00474098" w:rsidRDefault="00730D2C" w:rsidP="00730D2C">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30D2C" w:rsidRPr="00474098" w:rsidRDefault="00730D2C" w:rsidP="00730D2C">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730D2C" w:rsidRPr="00474098" w:rsidRDefault="00730D2C" w:rsidP="00730D2C">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730D2C" w:rsidRPr="00474098" w:rsidRDefault="00730D2C" w:rsidP="00730D2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45A1C" w:rsidRDefault="00730D2C" w:rsidP="00445A1C">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Pr="00474098">
        <w:rPr>
          <w:rFonts w:ascii="Times New Roman" w:hAnsi="Times New Roman"/>
          <w:sz w:val="28"/>
          <w:szCs w:val="28"/>
        </w:rPr>
        <w:t xml:space="preserve"> по Акту. </w:t>
      </w:r>
    </w:p>
    <w:p w:rsidR="00506B88" w:rsidRPr="004F5F1F" w:rsidRDefault="00591FC5" w:rsidP="004F5F1F">
      <w:pPr>
        <w:pStyle w:val="aff9"/>
        <w:jc w:val="both"/>
        <w:rPr>
          <w:rFonts w:ascii="Times New Roman" w:hAnsi="Times New Roman"/>
          <w:bCs/>
          <w:color w:val="000000"/>
          <w:sz w:val="28"/>
          <w:szCs w:val="28"/>
        </w:rPr>
      </w:pPr>
      <w:r w:rsidRPr="00591FC5">
        <w:rPr>
          <w:rFonts w:ascii="Times New Roman" w:hAnsi="Times New Roman"/>
          <w:bCs/>
          <w:color w:val="000000"/>
          <w:sz w:val="28"/>
          <w:szCs w:val="28"/>
        </w:rPr>
        <w:t>4.5. Перечень видов работ, по которым претендент должен иметь свидетельства, выданные СРО</w:t>
      </w:r>
      <w:r w:rsidR="00566C1B">
        <w:rPr>
          <w:bCs/>
          <w:i/>
          <w:color w:val="000000"/>
          <w:sz w:val="28"/>
          <w:szCs w:val="28"/>
        </w:rPr>
        <w:t xml:space="preserve"> </w:t>
      </w:r>
    </w:p>
    <w:p w:rsidR="00506B88" w:rsidRPr="00787AB5" w:rsidRDefault="00A65416" w:rsidP="00506B88">
      <w:pPr>
        <w:ind w:right="-105"/>
        <w:jc w:val="both"/>
        <w:rPr>
          <w:sz w:val="28"/>
          <w:szCs w:val="28"/>
        </w:rPr>
      </w:pPr>
      <w:r>
        <w:rPr>
          <w:i/>
          <w:sz w:val="28"/>
          <w:szCs w:val="28"/>
        </w:rPr>
        <w:t>1</w:t>
      </w:r>
      <w:r w:rsidR="00506B88" w:rsidRPr="00787AB5">
        <w:rPr>
          <w:i/>
          <w:sz w:val="28"/>
          <w:szCs w:val="28"/>
        </w:rPr>
        <w:t>. Подготовительные работы.</w:t>
      </w:r>
    </w:p>
    <w:p w:rsidR="00506B88" w:rsidRPr="00787AB5" w:rsidRDefault="00506B88" w:rsidP="00506B88">
      <w:pPr>
        <w:autoSpaceDE w:val="0"/>
        <w:autoSpaceDN w:val="0"/>
        <w:adjustRightInd w:val="0"/>
        <w:jc w:val="both"/>
        <w:rPr>
          <w:i/>
          <w:sz w:val="28"/>
          <w:szCs w:val="28"/>
        </w:rPr>
      </w:pPr>
      <w:r w:rsidRPr="00787AB5">
        <w:rPr>
          <w:i/>
          <w:sz w:val="28"/>
          <w:szCs w:val="28"/>
        </w:rPr>
        <w:t xml:space="preserve">    -  установка и демонтаж инвентарных наружных и внутренних лесов, технологических мусоропроводов;</w:t>
      </w:r>
    </w:p>
    <w:p w:rsidR="00506B88" w:rsidRPr="00787AB5" w:rsidRDefault="00A65416" w:rsidP="00506B88">
      <w:pPr>
        <w:autoSpaceDE w:val="0"/>
        <w:autoSpaceDN w:val="0"/>
        <w:adjustRightInd w:val="0"/>
        <w:jc w:val="both"/>
        <w:rPr>
          <w:i/>
          <w:sz w:val="28"/>
          <w:szCs w:val="28"/>
        </w:rPr>
      </w:pPr>
      <w:r>
        <w:rPr>
          <w:i/>
          <w:sz w:val="28"/>
          <w:szCs w:val="28"/>
        </w:rPr>
        <w:t>2</w:t>
      </w:r>
      <w:r w:rsidR="00506B88" w:rsidRPr="00787AB5">
        <w:rPr>
          <w:i/>
          <w:sz w:val="28"/>
          <w:szCs w:val="28"/>
        </w:rPr>
        <w:t>. Защита строительных конструкций, трубопроводов и оборудования.</w:t>
      </w:r>
    </w:p>
    <w:p w:rsidR="00506B88" w:rsidRPr="00787AB5" w:rsidRDefault="00506B88" w:rsidP="00506B88">
      <w:pPr>
        <w:autoSpaceDE w:val="0"/>
        <w:autoSpaceDN w:val="0"/>
        <w:adjustRightInd w:val="0"/>
        <w:jc w:val="both"/>
        <w:rPr>
          <w:i/>
          <w:sz w:val="28"/>
          <w:szCs w:val="28"/>
        </w:rPr>
      </w:pPr>
      <w:r w:rsidRPr="00787AB5">
        <w:rPr>
          <w:i/>
          <w:sz w:val="28"/>
          <w:szCs w:val="28"/>
        </w:rPr>
        <w:t xml:space="preserve">       -   защитное покрытие лакокрасочными материалами;</w:t>
      </w:r>
    </w:p>
    <w:p w:rsidR="00506B88" w:rsidRPr="00787AB5" w:rsidRDefault="00506B88" w:rsidP="00A65416">
      <w:pPr>
        <w:autoSpaceDE w:val="0"/>
        <w:autoSpaceDN w:val="0"/>
        <w:adjustRightInd w:val="0"/>
        <w:jc w:val="both"/>
        <w:rPr>
          <w:i/>
          <w:sz w:val="28"/>
          <w:szCs w:val="28"/>
        </w:rPr>
      </w:pPr>
    </w:p>
    <w:p w:rsidR="005E3FC5" w:rsidRPr="008007FE" w:rsidRDefault="00591FC5" w:rsidP="005E3FC5">
      <w:pPr>
        <w:shd w:val="clear" w:color="auto" w:fill="FFFFFF"/>
        <w:ind w:right="58" w:firstLine="720"/>
        <w:jc w:val="both"/>
        <w:rPr>
          <w:iCs/>
          <w:sz w:val="28"/>
          <w:szCs w:val="28"/>
        </w:rPr>
      </w:pPr>
      <w:r>
        <w:rPr>
          <w:sz w:val="28"/>
          <w:szCs w:val="28"/>
        </w:rPr>
        <w:t>4.6</w:t>
      </w:r>
      <w:r w:rsidR="005E3FC5" w:rsidRPr="008007FE">
        <w:rPr>
          <w:sz w:val="28"/>
          <w:szCs w:val="28"/>
        </w:rPr>
        <w:t>. Условия осуществления платежей</w:t>
      </w:r>
      <w:r w:rsidR="005E3FC5" w:rsidRPr="008007FE">
        <w:rPr>
          <w:iCs/>
          <w:sz w:val="28"/>
          <w:szCs w:val="28"/>
        </w:rPr>
        <w:t xml:space="preserve"> </w:t>
      </w:r>
    </w:p>
    <w:p w:rsidR="005E3FC5" w:rsidRPr="00785C79" w:rsidRDefault="005E3FC5" w:rsidP="005E3FC5">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w:t>
      </w:r>
      <w:r w:rsidRPr="00CC56B3">
        <w:rPr>
          <w:sz w:val="28"/>
          <w:szCs w:val="20"/>
        </w:rPr>
        <w:lastRenderedPageBreak/>
        <w:t>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bookmarkEnd w:id="0"/>
    <w:bookmarkEnd w:id="1"/>
    <w:bookmarkEnd w:id="7"/>
    <w:bookmarkEnd w:id="8"/>
    <w:bookmarkEnd w:id="9"/>
    <w:p w:rsidR="00CD4792" w:rsidRDefault="00CD4792" w:rsidP="00F902F1">
      <w:pPr>
        <w:pStyle w:val="12"/>
        <w:ind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2C12E4">
      <w:pPr>
        <w:pStyle w:val="12"/>
        <w:ind w:left="5880" w:firstLine="0"/>
        <w:rPr>
          <w:rFonts w:eastAsia="MS Mincho"/>
          <w:sz w:val="24"/>
          <w:szCs w:val="24"/>
        </w:rPr>
      </w:pPr>
    </w:p>
    <w:p w:rsidR="002E4CF9" w:rsidRDefault="002E4CF9" w:rsidP="00566C1B">
      <w:pPr>
        <w:pStyle w:val="12"/>
        <w:ind w:firstLine="0"/>
        <w:rPr>
          <w:rFonts w:eastAsia="MS Mincho"/>
          <w:sz w:val="24"/>
          <w:szCs w:val="24"/>
        </w:rPr>
      </w:pPr>
    </w:p>
    <w:p w:rsidR="009342FB" w:rsidRDefault="009342FB" w:rsidP="00566C1B">
      <w:pPr>
        <w:pStyle w:val="12"/>
        <w:ind w:firstLine="0"/>
        <w:rPr>
          <w:rFonts w:eastAsia="MS Mincho"/>
          <w:sz w:val="24"/>
          <w:szCs w:val="24"/>
        </w:rPr>
      </w:pPr>
    </w:p>
    <w:p w:rsidR="009342FB" w:rsidRDefault="009342FB" w:rsidP="00566C1B">
      <w:pPr>
        <w:pStyle w:val="12"/>
        <w:ind w:firstLine="0"/>
        <w:rPr>
          <w:rFonts w:eastAsia="MS Mincho"/>
          <w:sz w:val="24"/>
          <w:szCs w:val="24"/>
        </w:rPr>
      </w:pPr>
    </w:p>
    <w:p w:rsidR="009342FB" w:rsidRDefault="009342FB" w:rsidP="00566C1B">
      <w:pPr>
        <w:pStyle w:val="12"/>
        <w:ind w:firstLine="0"/>
        <w:rPr>
          <w:rFonts w:eastAsia="MS Mincho"/>
          <w:sz w:val="24"/>
          <w:szCs w:val="24"/>
        </w:rPr>
      </w:pPr>
    </w:p>
    <w:p w:rsidR="009342FB" w:rsidRDefault="009342FB"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4F5F1F" w:rsidRDefault="004F5F1F" w:rsidP="00566C1B">
      <w:pPr>
        <w:pStyle w:val="12"/>
        <w:ind w:firstLine="0"/>
        <w:rPr>
          <w:rFonts w:eastAsia="MS Mincho"/>
          <w:sz w:val="24"/>
          <w:szCs w:val="24"/>
        </w:rPr>
      </w:pPr>
    </w:p>
    <w:p w:rsidR="000C4083" w:rsidRDefault="000C4083" w:rsidP="002C12E4">
      <w:pPr>
        <w:pStyle w:val="12"/>
        <w:ind w:left="5880" w:firstLine="0"/>
        <w:rPr>
          <w:rFonts w:eastAsia="MS Mincho"/>
          <w:sz w:val="24"/>
          <w:szCs w:val="24"/>
        </w:rPr>
      </w:pPr>
    </w:p>
    <w:p w:rsidR="000C4083" w:rsidRDefault="000C4083" w:rsidP="002C12E4">
      <w:pPr>
        <w:pStyle w:val="12"/>
        <w:ind w:left="5880" w:firstLine="0"/>
        <w:rPr>
          <w:rFonts w:eastAsia="MS Mincho"/>
          <w:sz w:val="24"/>
          <w:szCs w:val="24"/>
        </w:rPr>
      </w:pPr>
    </w:p>
    <w:p w:rsidR="000C4083" w:rsidRDefault="000C4083" w:rsidP="002C12E4">
      <w:pPr>
        <w:pStyle w:val="12"/>
        <w:ind w:left="5880" w:firstLine="0"/>
        <w:rPr>
          <w:rFonts w:eastAsia="MS Mincho"/>
          <w:sz w:val="24"/>
          <w:szCs w:val="24"/>
        </w:rPr>
      </w:pPr>
    </w:p>
    <w:p w:rsidR="000C4083" w:rsidRDefault="000C4083" w:rsidP="002C12E4">
      <w:pPr>
        <w:pStyle w:val="12"/>
        <w:ind w:left="5880" w:firstLine="0"/>
        <w:rPr>
          <w:rFonts w:eastAsia="MS Mincho"/>
          <w:sz w:val="24"/>
          <w:szCs w:val="24"/>
        </w:rPr>
      </w:pPr>
    </w:p>
    <w:p w:rsidR="000C4083" w:rsidRDefault="000C4083"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036C59" w:rsidRDefault="00036C59" w:rsidP="002C12E4">
      <w:pPr>
        <w:pStyle w:val="12"/>
        <w:ind w:left="5880"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lastRenderedPageBreak/>
        <w:t>Приложение № 1</w:t>
      </w:r>
    </w:p>
    <w:p w:rsidR="002C12E4" w:rsidRPr="004B0525" w:rsidRDefault="002C12E4" w:rsidP="002C12E4">
      <w:pPr>
        <w:ind w:left="5880"/>
      </w:pPr>
      <w:r w:rsidRPr="004B0525">
        <w:t>к конкурсной документации</w:t>
      </w:r>
    </w:p>
    <w:p w:rsidR="00851ACF" w:rsidRPr="004B0525" w:rsidRDefault="009342FB" w:rsidP="002C12E4">
      <w:pPr>
        <w:ind w:left="5880"/>
      </w:pPr>
      <w:r>
        <w:t>№ 020</w:t>
      </w:r>
      <w:r w:rsidR="00851ACF" w:rsidRPr="004B0525">
        <w:t>/ТВРЗ/2019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7D3804">
        <w:rPr>
          <w:i w:val="0"/>
        </w:rPr>
        <w:t>№ 020</w:t>
      </w:r>
      <w:r w:rsidR="00851ACF" w:rsidRPr="004B0525">
        <w:rPr>
          <w:i w:val="0"/>
        </w:rPr>
        <w:t>/ТВРЗ/2019</w:t>
      </w:r>
    </w:p>
    <w:p w:rsidR="002C12E4" w:rsidRPr="00445DDD" w:rsidRDefault="002C12E4" w:rsidP="002C12E4">
      <w:pPr>
        <w:pStyle w:val="a8"/>
        <w:ind w:left="6381" w:firstLine="0"/>
        <w:jc w:val="center"/>
        <w:rPr>
          <w:szCs w:val="28"/>
        </w:rPr>
      </w:pPr>
    </w:p>
    <w:tbl>
      <w:tblPr>
        <w:tblW w:w="6588" w:type="dxa"/>
        <w:tblLook w:val="0000" w:firstRow="0" w:lastRow="0" w:firstColumn="0" w:lastColumn="0" w:noHBand="0" w:noVBand="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9342FB">
        <w:t>№ 020</w:t>
      </w:r>
      <w:r w:rsidR="00851ACF" w:rsidRPr="004B0525">
        <w:t>/ТВРЗ/2019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092AD7" w:rsidRPr="00545A76">
        <w:rPr>
          <w:color w:val="000000"/>
          <w:szCs w:val="28"/>
        </w:rPr>
        <w:t xml:space="preserve">по </w:t>
      </w:r>
      <w:r w:rsidR="00092AD7" w:rsidRPr="00545A76">
        <w:rPr>
          <w:szCs w:val="28"/>
        </w:rPr>
        <w:t>капитальному ремонту помещений здания ЭСЦ (котельная) инв.№80708</w:t>
      </w:r>
      <w:r w:rsidR="00092AD7">
        <w:rPr>
          <w:sz w:val="26"/>
          <w:szCs w:val="26"/>
        </w:rPr>
        <w:t xml:space="preserve">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CD4792">
        <w:rPr>
          <w:szCs w:val="28"/>
        </w:rPr>
        <w:t xml:space="preserve">в 2019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9342FB" w:rsidP="002C12E4">
      <w:pPr>
        <w:ind w:left="5880"/>
      </w:pPr>
      <w:r>
        <w:t xml:space="preserve">         № 020</w:t>
      </w:r>
      <w:r w:rsidR="00851ACF" w:rsidRPr="004B0525">
        <w:t>/ТВРЗ/2019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9342FB">
              <w:t xml:space="preserve">                           № 020</w:t>
            </w:r>
            <w:r w:rsidRPr="004B0525">
              <w:t>/ТВРЗ/2019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7D3804">
        <w:rPr>
          <w:sz w:val="28"/>
          <w:szCs w:val="28"/>
        </w:rPr>
        <w:t>№ 020</w:t>
      </w:r>
      <w:r w:rsidR="00851ACF" w:rsidRPr="004B0525">
        <w:rPr>
          <w:sz w:val="28"/>
          <w:szCs w:val="28"/>
        </w:rPr>
        <w:t>/ТВРЗ/2019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proofErr w:type="gramStart"/>
      <w:r w:rsidRPr="00B1119E">
        <w:rPr>
          <w:sz w:val="28"/>
          <w:szCs w:val="28"/>
        </w:rPr>
        <w:t>_)рублей</w:t>
      </w:r>
      <w:proofErr w:type="gramEnd"/>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4"/>
          <w:footerReference w:type="even" r:id="rId15"/>
          <w:footerReference w:type="default" r:id="rId16"/>
          <w:headerReference w:type="first" r:id="rId17"/>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9342FB" w:rsidP="002C12E4">
      <w:pPr>
        <w:ind w:left="10632"/>
      </w:pPr>
      <w:r>
        <w:t xml:space="preserve">            № 020</w:t>
      </w:r>
      <w:r w:rsidR="00851ACF" w:rsidRPr="004B0525">
        <w:t>/ТВРЗ/2019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2017</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9342FB" w:rsidP="002C12E4">
      <w:pPr>
        <w:pStyle w:val="a4"/>
        <w:suppressAutoHyphens/>
        <w:ind w:left="10206" w:right="306" w:firstLine="0"/>
        <w:jc w:val="left"/>
      </w:pPr>
      <w:r>
        <w:t>№ 020</w:t>
      </w:r>
      <w:r w:rsidR="00851ACF" w:rsidRPr="004B0525">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020</w:t>
      </w:r>
      <w:r w:rsidR="00851ACF" w:rsidRPr="004B0525">
        <w:t>/ТВРЗ/2019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9342FB" w:rsidP="002C12E4">
      <w:pPr>
        <w:pStyle w:val="a4"/>
        <w:suppressAutoHyphens/>
        <w:ind w:right="306"/>
        <w:jc w:val="right"/>
        <w:rPr>
          <w:szCs w:val="24"/>
        </w:rPr>
      </w:pPr>
      <w:r>
        <w:rPr>
          <w:szCs w:val="24"/>
        </w:rPr>
        <w:t>№ 020</w:t>
      </w:r>
      <w:r w:rsidR="00851ACF" w:rsidRPr="004B0525">
        <w:rPr>
          <w:szCs w:val="24"/>
        </w:rPr>
        <w:t>/ТВРЗ/2019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1.1</w:t>
      </w:r>
      <w:r w:rsidRPr="00205BB3">
        <w:rPr>
          <w:rFonts w:eastAsia="Arial Unicode MS"/>
        </w:rPr>
        <w:t xml:space="preserve">. </w:t>
      </w:r>
      <w:r w:rsidRPr="00092AD7">
        <w:rPr>
          <w:rFonts w:eastAsia="Arial Unicode MS"/>
          <w:sz w:val="26"/>
          <w:szCs w:val="26"/>
        </w:rPr>
        <w:t xml:space="preserve">Подрядчик принимает на себя обязательства </w:t>
      </w:r>
      <w:r w:rsidRPr="00092AD7">
        <w:rPr>
          <w:rFonts w:eastAsia="Arial Unicode MS"/>
          <w:color w:val="000000"/>
          <w:sz w:val="26"/>
          <w:szCs w:val="26"/>
        </w:rPr>
        <w:t>по заданию Заказчика выполнить работы</w:t>
      </w:r>
      <w:r w:rsidRPr="00092AD7">
        <w:rPr>
          <w:color w:val="000000"/>
          <w:sz w:val="26"/>
          <w:szCs w:val="26"/>
        </w:rPr>
        <w:t xml:space="preserve"> </w:t>
      </w:r>
      <w:r w:rsidR="00092AD7" w:rsidRPr="00092AD7">
        <w:rPr>
          <w:color w:val="000000"/>
          <w:sz w:val="26"/>
          <w:szCs w:val="26"/>
        </w:rPr>
        <w:t xml:space="preserve">по </w:t>
      </w:r>
      <w:r w:rsidR="00092AD7" w:rsidRPr="00092AD7">
        <w:rPr>
          <w:sz w:val="26"/>
          <w:szCs w:val="26"/>
        </w:rPr>
        <w:t>капитальному ремонту помещений здания ЭСЦ (котельная) инв.№80708</w:t>
      </w:r>
      <w:r w:rsidR="00205BB3" w:rsidRPr="00092AD7">
        <w:rPr>
          <w:sz w:val="26"/>
          <w:szCs w:val="26"/>
        </w:rPr>
        <w:t xml:space="preserve"> </w:t>
      </w:r>
      <w:r w:rsidRPr="00092AD7">
        <w:rPr>
          <w:sz w:val="26"/>
          <w:szCs w:val="26"/>
        </w:rPr>
        <w:t>(далее Работы), расположенного по адресу: г.Тамбов,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092AD7" w:rsidRPr="00092AD7">
        <w:rPr>
          <w:color w:val="000000"/>
          <w:sz w:val="26"/>
          <w:szCs w:val="26"/>
        </w:rPr>
        <w:t xml:space="preserve">по </w:t>
      </w:r>
      <w:r w:rsidR="00092AD7" w:rsidRPr="00092AD7">
        <w:rPr>
          <w:sz w:val="26"/>
          <w:szCs w:val="26"/>
        </w:rPr>
        <w:t>капитальному ремонту помещений здания ЭСЦ (котельная) инв.№80708</w:t>
      </w:r>
      <w:r w:rsidR="00B21431" w:rsidRPr="00205BB3">
        <w:rPr>
          <w:sz w:val="26"/>
          <w:szCs w:val="26"/>
        </w:rPr>
        <w:t>, расположенного по ад</w:t>
      </w:r>
      <w:r w:rsidR="00B21431">
        <w:rPr>
          <w:sz w:val="26"/>
          <w:szCs w:val="26"/>
        </w:rPr>
        <w:t>ресу: г.Тамбов, пл.Мастерских,</w:t>
      </w:r>
      <w:proofErr w:type="gramStart"/>
      <w:r w:rsidR="00B21431">
        <w:rPr>
          <w:sz w:val="26"/>
          <w:szCs w:val="26"/>
        </w:rPr>
        <w:t xml:space="preserve">1 </w:t>
      </w:r>
      <w:r w:rsidR="00B21431" w:rsidRPr="00205BB3">
        <w:rPr>
          <w:sz w:val="26"/>
          <w:szCs w:val="26"/>
        </w:rPr>
        <w:t xml:space="preserve"> на</w:t>
      </w:r>
      <w:proofErr w:type="gramEnd"/>
      <w:r w:rsidR="00B21431" w:rsidRPr="00205BB3">
        <w:rPr>
          <w:sz w:val="26"/>
          <w:szCs w:val="26"/>
        </w:rPr>
        <w:t xml:space="preserve"> Та</w:t>
      </w:r>
      <w:r w:rsidR="00B21431">
        <w:rPr>
          <w:sz w:val="26"/>
          <w:szCs w:val="26"/>
        </w:rPr>
        <w:t>мбовском ВРЗ - филиале АО «ВРМ»</w:t>
      </w:r>
      <w:r w:rsidRPr="00A51995">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7F059E" w:rsidRDefault="00C307E8" w:rsidP="00C307E8">
      <w:pPr>
        <w:ind w:firstLine="709"/>
        <w:jc w:val="both"/>
        <w:rPr>
          <w:sz w:val="26"/>
          <w:szCs w:val="26"/>
        </w:rPr>
      </w:pPr>
      <w:r w:rsidRPr="007F059E">
        <w:rPr>
          <w:rFonts w:eastAsia="Arial Unicode MS"/>
          <w:sz w:val="26"/>
          <w:szCs w:val="26"/>
        </w:rPr>
        <w:t xml:space="preserve">- начало работ – </w:t>
      </w:r>
      <w:r w:rsidR="00205BB3">
        <w:rPr>
          <w:sz w:val="26"/>
          <w:szCs w:val="26"/>
        </w:rPr>
        <w:t>__.04</w:t>
      </w:r>
      <w:r>
        <w:rPr>
          <w:sz w:val="26"/>
          <w:szCs w:val="26"/>
        </w:rPr>
        <w:t>.2019г</w:t>
      </w:r>
      <w:r w:rsidRPr="007F059E">
        <w:rPr>
          <w:rFonts w:eastAsia="Arial Unicode MS"/>
          <w:sz w:val="26"/>
          <w:szCs w:val="26"/>
        </w:rPr>
        <w:t>;</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окончание рабо</w:t>
      </w:r>
      <w:r w:rsidR="004F5F1F">
        <w:rPr>
          <w:rFonts w:eastAsia="Arial Unicode MS"/>
          <w:sz w:val="26"/>
          <w:szCs w:val="26"/>
        </w:rPr>
        <w:t>т – 30.06</w:t>
      </w:r>
      <w:r>
        <w:rPr>
          <w:rFonts w:eastAsia="Arial Unicode MS"/>
          <w:sz w:val="26"/>
          <w:szCs w:val="26"/>
        </w:rPr>
        <w:t>.2019г</w:t>
      </w:r>
      <w:r w:rsidRPr="00A51995">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Тамбовского </w:t>
      </w:r>
      <w:proofErr w:type="gramStart"/>
      <w:r w:rsidRPr="008274F4">
        <w:rPr>
          <w:bCs/>
          <w:spacing w:val="-8"/>
          <w:sz w:val="26"/>
          <w:szCs w:val="26"/>
        </w:rPr>
        <w:t>ВРЗ  №</w:t>
      </w:r>
      <w:proofErr w:type="gramEnd"/>
      <w:r w:rsidRPr="008274F4">
        <w:rPr>
          <w:bCs/>
          <w:spacing w:val="-8"/>
          <w:sz w:val="26"/>
          <w:szCs w:val="26"/>
        </w:rPr>
        <w:t>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564064">
        <w:rPr>
          <w:sz w:val="26"/>
          <w:szCs w:val="26"/>
        </w:rPr>
        <w:t>здание ЭСЦ (котельная) инв.№80708</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A51995">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Pr="002E48FE">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A51995">
        <w:rPr>
          <w:rFonts w:eastAsia="Arial Unicode MS"/>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C307E8" w:rsidRPr="00797CAE" w:rsidRDefault="00C307E8" w:rsidP="00C307E8">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C307E8" w:rsidRPr="00A51995" w:rsidRDefault="006E2855" w:rsidP="00C307E8">
      <w:pPr>
        <w:suppressAutoHyphens/>
        <w:ind w:firstLine="709"/>
        <w:jc w:val="both"/>
        <w:rPr>
          <w:rFonts w:eastAsia="Arial Unicode MS"/>
          <w:sz w:val="26"/>
          <w:szCs w:val="26"/>
        </w:rPr>
      </w:pPr>
      <w:r>
        <w:rPr>
          <w:rFonts w:eastAsia="Arial Unicode MS"/>
          <w:sz w:val="26"/>
          <w:szCs w:val="26"/>
        </w:rPr>
        <w:t xml:space="preserve">4.4 </w:t>
      </w:r>
      <w:r w:rsidR="00C307E8" w:rsidRPr="00A51995">
        <w:rPr>
          <w:rFonts w:eastAsia="Arial Unicode MS"/>
          <w:sz w:val="26"/>
          <w:szCs w:val="26"/>
        </w:rPr>
        <w:t xml:space="preserve">Если в период гарантийной эксплуатации результатов Работ, который составляет </w:t>
      </w:r>
      <w:r w:rsidR="00C307E8">
        <w:rPr>
          <w:rFonts w:eastAsia="Arial Unicode MS"/>
          <w:sz w:val="26"/>
          <w:szCs w:val="26"/>
        </w:rPr>
        <w:t>двадцать четыре</w:t>
      </w:r>
      <w:r w:rsidR="00C307E8" w:rsidRPr="00A51995">
        <w:rPr>
          <w:rFonts w:eastAsia="Arial Unicode MS"/>
          <w:sz w:val="26"/>
          <w:szCs w:val="26"/>
        </w:rPr>
        <w:t xml:space="preserve"> месяц</w:t>
      </w:r>
      <w:r w:rsidR="00C307E8">
        <w:rPr>
          <w:rFonts w:eastAsia="Arial Unicode MS"/>
          <w:sz w:val="26"/>
          <w:szCs w:val="26"/>
        </w:rPr>
        <w:t>а</w:t>
      </w:r>
      <w:r w:rsidR="00C307E8"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w:t>
      </w:r>
      <w:proofErr w:type="gramStart"/>
      <w:r w:rsidR="00C307E8" w:rsidRPr="00A51995">
        <w:rPr>
          <w:rFonts w:eastAsia="Arial Unicode MS"/>
          <w:sz w:val="26"/>
          <w:szCs w:val="26"/>
        </w:rPr>
        <w:t>на период</w:t>
      </w:r>
      <w:proofErr w:type="gramEnd"/>
      <w:r w:rsidR="00C307E8" w:rsidRPr="00A51995">
        <w:rPr>
          <w:rFonts w:eastAsia="Arial Unicode MS"/>
          <w:sz w:val="26"/>
          <w:szCs w:val="26"/>
        </w:rPr>
        <w:t xml:space="preserve"> </w:t>
      </w:r>
      <w:r w:rsidR="00C307E8">
        <w:rPr>
          <w:rFonts w:eastAsia="Arial Unicode MS"/>
          <w:sz w:val="26"/>
          <w:szCs w:val="26"/>
        </w:rPr>
        <w:t>в который Заказчик не мог пользоваться результатом работ</w:t>
      </w:r>
      <w:r w:rsidR="00C307E8" w:rsidRPr="00A51995">
        <w:rPr>
          <w:rFonts w:eastAsia="Arial Unicode MS"/>
          <w:sz w:val="26"/>
          <w:szCs w:val="26"/>
        </w:rPr>
        <w:t>.</w:t>
      </w:r>
    </w:p>
    <w:p w:rsidR="00C307E8" w:rsidRPr="006E2855" w:rsidRDefault="006E2855" w:rsidP="006E2855">
      <w:pPr>
        <w:suppressAutoHyphens/>
        <w:ind w:firstLine="709"/>
        <w:jc w:val="both"/>
        <w:rPr>
          <w:rFonts w:eastAsia="Arial Unicode MS"/>
          <w:sz w:val="26"/>
          <w:szCs w:val="26"/>
        </w:rPr>
      </w:pPr>
      <w:r>
        <w:rPr>
          <w:rFonts w:eastAsia="Arial Unicode MS"/>
          <w:sz w:val="26"/>
          <w:szCs w:val="26"/>
        </w:rPr>
        <w:t xml:space="preserve">4.5 </w:t>
      </w:r>
      <w:r w:rsidR="00C307E8" w:rsidRPr="006E285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C307E8" w:rsidRPr="006E2855" w:rsidRDefault="006E2855" w:rsidP="006E2855">
      <w:pPr>
        <w:suppressAutoHyphens/>
        <w:ind w:firstLine="709"/>
        <w:jc w:val="both"/>
        <w:rPr>
          <w:rFonts w:eastAsia="Arial Unicode MS"/>
          <w:sz w:val="26"/>
          <w:szCs w:val="26"/>
        </w:rPr>
      </w:pPr>
      <w:r>
        <w:rPr>
          <w:rFonts w:eastAsia="Arial Unicode MS"/>
          <w:sz w:val="26"/>
          <w:szCs w:val="26"/>
        </w:rPr>
        <w:t xml:space="preserve">4.6 </w:t>
      </w:r>
      <w:proofErr w:type="gramStart"/>
      <w:r w:rsidR="00C307E8" w:rsidRPr="006E2855">
        <w:rPr>
          <w:rFonts w:eastAsia="Arial Unicode MS"/>
          <w:sz w:val="26"/>
          <w:szCs w:val="26"/>
        </w:rPr>
        <w:t>В</w:t>
      </w:r>
      <w:proofErr w:type="gramEnd"/>
      <w:r w:rsidR="00C307E8" w:rsidRPr="006E2855">
        <w:rPr>
          <w:rFonts w:eastAsia="Arial Unicode MS"/>
          <w:sz w:val="26"/>
          <w:szCs w:val="26"/>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w:t>
      </w:r>
      <w:r w:rsidRPr="00A51995">
        <w:rPr>
          <w:rFonts w:eastAsia="Arial Unicode MS"/>
          <w:sz w:val="26"/>
          <w:szCs w:val="26"/>
        </w:rPr>
        <w:lastRenderedPageBreak/>
        <w:t>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00044D">
        <w:rPr>
          <w:bCs/>
          <w:spacing w:val="-8"/>
          <w:sz w:val="26"/>
          <w:szCs w:val="26"/>
        </w:rPr>
        <w:t xml:space="preserve">суд </w:t>
      </w:r>
      <w:r>
        <w:rPr>
          <w:bCs/>
          <w:spacing w:val="-8"/>
          <w:sz w:val="26"/>
          <w:szCs w:val="26"/>
        </w:rPr>
        <w:t xml:space="preserve"> Тамбовской</w:t>
      </w:r>
      <w:proofErr w:type="gramEnd"/>
      <w:r>
        <w:rPr>
          <w:bCs/>
          <w:spacing w:val="-8"/>
          <w:sz w:val="26"/>
          <w:szCs w:val="26"/>
        </w:rPr>
        <w:t xml:space="preserve">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734835">
        <w:rPr>
          <w:rFonts w:eastAsia="Arial Unicode MS"/>
          <w:sz w:val="26"/>
          <w:szCs w:val="26"/>
        </w:rPr>
        <w:t>__.04</w:t>
      </w:r>
      <w:r>
        <w:rPr>
          <w:rFonts w:eastAsia="Arial Unicode MS"/>
          <w:sz w:val="26"/>
          <w:szCs w:val="26"/>
        </w:rPr>
        <w:t>.2019</w:t>
      </w:r>
      <w:r w:rsidRPr="00A51995">
        <w:rPr>
          <w:rFonts w:eastAsia="Arial Unicode MS"/>
          <w:sz w:val="26"/>
          <w:szCs w:val="26"/>
        </w:rPr>
        <w:t xml:space="preserve"> 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4F5F1F">
        <w:rPr>
          <w:rFonts w:eastAsia="Arial Unicode MS"/>
          <w:sz w:val="26"/>
          <w:szCs w:val="26"/>
        </w:rPr>
        <w:t>30.06</w:t>
      </w:r>
      <w:r>
        <w:rPr>
          <w:rFonts w:eastAsia="Arial Unicode MS"/>
          <w:sz w:val="26"/>
          <w:szCs w:val="26"/>
        </w:rPr>
        <w:t>.2019</w:t>
      </w:r>
      <w:r w:rsidRPr="00A51995">
        <w:rPr>
          <w:rFonts w:eastAsia="Arial Unicode MS"/>
          <w:sz w:val="26"/>
          <w:szCs w:val="26"/>
        </w:rPr>
        <w:t>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w:t>
      </w:r>
      <w:r w:rsidRPr="00A51995">
        <w:rPr>
          <w:rFonts w:eastAsia="Arial Unicode MS"/>
          <w:sz w:val="26"/>
          <w:szCs w:val="26"/>
        </w:rPr>
        <w:lastRenderedPageBreak/>
        <w:t>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e-</w:t>
      </w:r>
      <w:proofErr w:type="spellStart"/>
      <w:r w:rsidRPr="00A51995">
        <w:rPr>
          <w:rFonts w:eastAsia="Arial Unicode MS"/>
          <w:sz w:val="26"/>
          <w:szCs w:val="26"/>
        </w:rPr>
        <w:t>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@vagonremmash.ru.</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w:t>
      </w:r>
      <w:proofErr w:type="spellStart"/>
      <w:r w:rsidRPr="00A51995">
        <w:rPr>
          <w:rFonts w:eastAsia="Arial Unicode MS"/>
          <w:sz w:val="26"/>
          <w:szCs w:val="26"/>
        </w:rPr>
        <w:t>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B23B62"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sidR="00C307E8"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B23B62">
        <w:rPr>
          <w:rFonts w:eastAsia="Arial Unicode MS"/>
          <w:sz w:val="26"/>
          <w:szCs w:val="26"/>
        </w:rPr>
        <w:t>5</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w:t>
            </w:r>
            <w:proofErr w:type="spellStart"/>
            <w:r w:rsidRPr="00787AB5">
              <w:t>Вагонреммаш</w:t>
            </w:r>
            <w:proofErr w:type="spellEnd"/>
            <w:r w:rsidRPr="00787AB5">
              <w:t>»</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C307E8" w:rsidP="00B23B62">
            <w:pPr>
              <w:jc w:val="both"/>
            </w:pPr>
            <w:r w:rsidRPr="00787AB5">
              <w:t xml:space="preserve">Генеральный директор АО «ВРМ»: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 xml:space="preserve">________________________ П.С. Долгов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C307E8" w:rsidRDefault="00C307E8" w:rsidP="00C307E8"/>
    <w:p w:rsidR="00C307E8" w:rsidRDefault="00C307E8" w:rsidP="00C307E8"/>
    <w:tbl>
      <w:tblPr>
        <w:tblW w:w="3969" w:type="dxa"/>
        <w:tblInd w:w="6237" w:type="dxa"/>
        <w:tblLook w:val="04A0" w:firstRow="1" w:lastRow="0" w:firstColumn="1" w:lastColumn="0" w:noHBand="0" w:noVBand="1"/>
      </w:tblPr>
      <w:tblGrid>
        <w:gridCol w:w="3969"/>
      </w:tblGrid>
      <w:tr w:rsidR="00C307E8" w:rsidTr="00B23B62">
        <w:tc>
          <w:tcPr>
            <w:tcW w:w="3969" w:type="dxa"/>
          </w:tcPr>
          <w:p w:rsidR="00C307E8" w:rsidRDefault="00C307E8" w:rsidP="00B23B62">
            <w:pPr>
              <w:jc w:val="both"/>
              <w:rPr>
                <w:rFonts w:eastAsia="MS Mincho"/>
                <w:b/>
              </w:rPr>
            </w:pPr>
          </w:p>
          <w:p w:rsidR="000C4083" w:rsidRDefault="000C4083" w:rsidP="00B23B62">
            <w:pPr>
              <w:jc w:val="both"/>
              <w:rPr>
                <w:rFonts w:eastAsia="MS Mincho"/>
                <w:b/>
              </w:rPr>
            </w:pPr>
          </w:p>
          <w:p w:rsidR="000C4083" w:rsidRDefault="000C4083" w:rsidP="00B23B62">
            <w:pPr>
              <w:jc w:val="both"/>
              <w:rPr>
                <w:rFonts w:eastAsia="MS Mincho"/>
                <w:b/>
              </w:rPr>
            </w:pPr>
          </w:p>
          <w:p w:rsidR="000C4083" w:rsidRDefault="000C4083" w:rsidP="00B23B62">
            <w:pPr>
              <w:jc w:val="both"/>
              <w:rPr>
                <w:rFonts w:eastAsia="MS Mincho"/>
                <w:b/>
              </w:rPr>
            </w:pPr>
          </w:p>
          <w:p w:rsidR="000C4083" w:rsidRDefault="000C4083" w:rsidP="00B23B62">
            <w:pPr>
              <w:jc w:val="both"/>
              <w:rPr>
                <w:rFonts w:eastAsia="MS Mincho"/>
                <w:b/>
              </w:rPr>
            </w:pPr>
          </w:p>
          <w:p w:rsidR="000C4083" w:rsidRDefault="000C4083" w:rsidP="00B23B62">
            <w:pPr>
              <w:jc w:val="both"/>
              <w:rPr>
                <w:rFonts w:eastAsia="MS Mincho"/>
                <w:b/>
              </w:rPr>
            </w:pPr>
          </w:p>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lastRenderedPageBreak/>
              <w:t>Приложение № 1</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Pr="00420E74" w:rsidRDefault="00092AD7" w:rsidP="00C307E8">
      <w:pPr>
        <w:jc w:val="both"/>
        <w:rPr>
          <w:b/>
        </w:rPr>
      </w:pPr>
      <w:r w:rsidRPr="004170DC">
        <w:rPr>
          <w:color w:val="000000"/>
          <w:szCs w:val="28"/>
        </w:rPr>
        <w:t xml:space="preserve">по </w:t>
      </w:r>
      <w:r w:rsidRPr="004170DC">
        <w:rPr>
          <w:szCs w:val="28"/>
        </w:rPr>
        <w:t xml:space="preserve">капитальному ремонту </w:t>
      </w:r>
      <w:r>
        <w:rPr>
          <w:szCs w:val="28"/>
        </w:rPr>
        <w:t xml:space="preserve">помещений здания ЭСЦ (котельная) инв.№80708 </w:t>
      </w:r>
      <w:r w:rsidRPr="008274F4">
        <w:rPr>
          <w:szCs w:val="28"/>
        </w:rPr>
        <w:t>на Тамбовском ВРЗ</w:t>
      </w:r>
      <w:r>
        <w:rPr>
          <w:szCs w:val="28"/>
        </w:rPr>
        <w:t xml:space="preserve"> - филиале АО «ВРМ»</w:t>
      </w:r>
      <w:r w:rsidR="0062202B">
        <w:rPr>
          <w:szCs w:val="28"/>
        </w:rPr>
        <w:t xml:space="preserve"> </w:t>
      </w:r>
    </w:p>
    <w:p w:rsidR="00C307E8" w:rsidRPr="00420E74" w:rsidRDefault="00C307E8" w:rsidP="00C307E8">
      <w:pPr>
        <w:ind w:right="1"/>
        <w:jc w:val="both"/>
      </w:pPr>
    </w:p>
    <w:p w:rsidR="00C307E8" w:rsidRPr="00787AB5" w:rsidRDefault="00C307E8" w:rsidP="00C307E8">
      <w:pPr>
        <w:jc w:val="both"/>
      </w:pPr>
    </w:p>
    <w:tbl>
      <w:tblPr>
        <w:tblW w:w="9889" w:type="dxa"/>
        <w:tblLayout w:type="fixed"/>
        <w:tblLook w:val="01E0" w:firstRow="1" w:lastRow="1" w:firstColumn="1" w:lastColumn="1" w:noHBand="0" w:noVBand="0"/>
      </w:tblPr>
      <w:tblGrid>
        <w:gridCol w:w="4043"/>
        <w:gridCol w:w="5846"/>
      </w:tblGrid>
      <w:tr w:rsidR="00C307E8" w:rsidRPr="00787AB5" w:rsidTr="00B23B62">
        <w:tc>
          <w:tcPr>
            <w:tcW w:w="4043" w:type="dxa"/>
          </w:tcPr>
          <w:p w:rsidR="00C307E8" w:rsidRPr="00787AB5" w:rsidRDefault="00C307E8" w:rsidP="00B23B62">
            <w:pPr>
              <w:jc w:val="both"/>
            </w:pPr>
            <w:r w:rsidRPr="00787AB5">
              <w:t>1. Основание для выполнения Работ</w:t>
            </w:r>
          </w:p>
          <w:p w:rsidR="00C307E8" w:rsidRPr="00787AB5" w:rsidRDefault="00C307E8" w:rsidP="00B23B62">
            <w:pPr>
              <w:jc w:val="both"/>
            </w:pPr>
          </w:p>
        </w:tc>
        <w:tc>
          <w:tcPr>
            <w:tcW w:w="5846" w:type="dxa"/>
          </w:tcPr>
          <w:p w:rsidR="00C307E8" w:rsidRPr="00787AB5" w:rsidRDefault="00C307E8" w:rsidP="00B23B62">
            <w:pPr>
              <w:jc w:val="both"/>
            </w:pPr>
            <w:r>
              <w:rPr>
                <w:sz w:val="28"/>
                <w:szCs w:val="28"/>
              </w:rPr>
              <w:t xml:space="preserve">- </w:t>
            </w:r>
            <w:r w:rsidRPr="00504777">
              <w:t xml:space="preserve">Титульный список капитального ремонта основных фондов </w:t>
            </w:r>
            <w:r>
              <w:t>Тамбовского ВРЗ АО «ВРМ» на 2019</w:t>
            </w:r>
            <w:r w:rsidRPr="00504777">
              <w:t xml:space="preserve"> год.</w:t>
            </w:r>
          </w:p>
          <w:p w:rsidR="00C307E8" w:rsidRPr="00787AB5" w:rsidRDefault="00C307E8" w:rsidP="00B23B62">
            <w:pPr>
              <w:jc w:val="both"/>
            </w:pPr>
          </w:p>
        </w:tc>
      </w:tr>
      <w:tr w:rsidR="00C307E8" w:rsidRPr="00787AB5" w:rsidTr="00B23B62">
        <w:tc>
          <w:tcPr>
            <w:tcW w:w="4043" w:type="dxa"/>
          </w:tcPr>
          <w:p w:rsidR="00C307E8" w:rsidRPr="00787AB5" w:rsidRDefault="00C307E8" w:rsidP="00B23B62">
            <w:pPr>
              <w:jc w:val="both"/>
            </w:pPr>
            <w:r w:rsidRPr="00787AB5">
              <w:t>2. Цель работ</w:t>
            </w:r>
          </w:p>
          <w:p w:rsidR="00C307E8" w:rsidRPr="00787AB5" w:rsidRDefault="00C307E8" w:rsidP="00B23B62">
            <w:pPr>
              <w:jc w:val="both"/>
            </w:pPr>
          </w:p>
        </w:tc>
        <w:tc>
          <w:tcPr>
            <w:tcW w:w="5846" w:type="dxa"/>
          </w:tcPr>
          <w:p w:rsidR="00C307E8" w:rsidRPr="005B1F8C" w:rsidRDefault="00C307E8" w:rsidP="00DE3BAB">
            <w:pPr>
              <w:jc w:val="both"/>
            </w:pPr>
            <w:r w:rsidRPr="005B1F8C">
              <w:t xml:space="preserve">- </w:t>
            </w:r>
            <w:r w:rsidR="00DE3BAB">
              <w:t>восстановление</w:t>
            </w:r>
            <w:r w:rsidR="005B1F8C" w:rsidRPr="005B1F8C">
              <w:t xml:space="preserve"> эксплуатационных характеристик помещения здания котельной, выполнения работ по устранению дефектов и повреждений строительных конструкций здания на основании экспертизы промышленной безопасности №127, выполненной ООО «РСО» г.Воронеж. </w:t>
            </w:r>
          </w:p>
        </w:tc>
      </w:tr>
      <w:tr w:rsidR="00C307E8" w:rsidRPr="00787AB5" w:rsidTr="00B23B62">
        <w:tc>
          <w:tcPr>
            <w:tcW w:w="4043" w:type="dxa"/>
          </w:tcPr>
          <w:p w:rsidR="00C307E8" w:rsidRPr="008E784B" w:rsidRDefault="00C307E8" w:rsidP="00B23B62">
            <w:pPr>
              <w:jc w:val="both"/>
            </w:pPr>
            <w:r w:rsidRPr="008E784B">
              <w:t>3. Требования к Работам</w:t>
            </w: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B84E03" w:rsidRDefault="00B84E03" w:rsidP="00B23B62">
            <w:pPr>
              <w:jc w:val="both"/>
            </w:pPr>
          </w:p>
          <w:p w:rsidR="00C307E8" w:rsidRPr="00272327" w:rsidRDefault="00C307E8" w:rsidP="00B23B62">
            <w:pPr>
              <w:jc w:val="both"/>
              <w:rPr>
                <w:highlight w:val="yellow"/>
              </w:rPr>
            </w:pPr>
            <w:r w:rsidRPr="008E784B">
              <w:t>4. Содержание работ</w:t>
            </w:r>
          </w:p>
        </w:tc>
        <w:tc>
          <w:tcPr>
            <w:tcW w:w="5846" w:type="dxa"/>
          </w:tcPr>
          <w:p w:rsidR="00C307E8" w:rsidRDefault="00C307E8" w:rsidP="00B23B62">
            <w:pPr>
              <w:ind w:firstLine="709"/>
              <w:jc w:val="both"/>
              <w:rPr>
                <w:sz w:val="28"/>
                <w:szCs w:val="28"/>
              </w:rPr>
            </w:pPr>
            <w:r w:rsidRPr="008E784B">
              <w:rPr>
                <w:bCs/>
              </w:rPr>
              <w:t>Требования к работам -</w:t>
            </w:r>
            <w:r w:rsidRPr="008E784B">
              <w:t xml:space="preserve"> качественное выполнение работ согласно:</w:t>
            </w:r>
            <w:r>
              <w:rPr>
                <w:sz w:val="28"/>
                <w:szCs w:val="28"/>
              </w:rPr>
              <w:t xml:space="preserve"> </w:t>
            </w:r>
          </w:p>
          <w:p w:rsidR="00C307E8" w:rsidRDefault="00C307E8" w:rsidP="00B23B62">
            <w:pPr>
              <w:jc w:val="both"/>
            </w:pPr>
            <w:r w:rsidRPr="00602241">
              <w:rPr>
                <w:u w:val="single"/>
              </w:rPr>
              <w:t>ПОТ РО-14000-004-98</w:t>
            </w:r>
            <w:r w:rsidRPr="00602241">
              <w:t xml:space="preserve"> «Техническая эксплуатация промышленных зданий и сооружений», </w:t>
            </w:r>
          </w:p>
          <w:p w:rsidR="00C307E8" w:rsidRDefault="00C307E8" w:rsidP="00B23B62">
            <w:pPr>
              <w:jc w:val="both"/>
            </w:pPr>
            <w:r w:rsidRPr="00602241">
              <w:rPr>
                <w:u w:val="single"/>
              </w:rPr>
              <w:t>СП 48.13330.2011</w:t>
            </w:r>
            <w:r w:rsidRPr="00602241">
              <w:t xml:space="preserve"> «Организация строительного производства», положениями </w:t>
            </w:r>
          </w:p>
          <w:p w:rsidR="00C307E8" w:rsidRDefault="006E2855" w:rsidP="00B23B62">
            <w:pPr>
              <w:jc w:val="both"/>
            </w:pPr>
            <w:hyperlink r:id="rId18" w:tgtFrame="_self" w:history="1">
              <w:r w:rsidR="00C307E8" w:rsidRPr="00602241">
                <w:rPr>
                  <w:rStyle w:val="af"/>
                  <w:color w:val="auto"/>
                </w:rPr>
                <w:t>СНиП 12-03-2001</w:t>
              </w:r>
            </w:hyperlink>
            <w:r w:rsidR="00C307E8" w:rsidRPr="00602241">
              <w:t xml:space="preserve">  «Безопасность труда в строительстве. Часть 1. Общие требования», </w:t>
            </w:r>
          </w:p>
          <w:p w:rsidR="00C307E8" w:rsidRDefault="006E2855" w:rsidP="00B23B62">
            <w:pPr>
              <w:jc w:val="both"/>
              <w:rPr>
                <w:rFonts w:eastAsiaTheme="minorHAnsi"/>
                <w:lang w:eastAsia="en-US"/>
              </w:rPr>
            </w:pPr>
            <w:hyperlink r:id="rId19" w:tgtFrame="_self" w:history="1">
              <w:r w:rsidR="00C307E8" w:rsidRPr="00602241">
                <w:rPr>
                  <w:rStyle w:val="af"/>
                  <w:color w:val="auto"/>
                </w:rPr>
                <w:t>СНиП 12-04-2002</w:t>
              </w:r>
            </w:hyperlink>
            <w:r w:rsidR="00C307E8" w:rsidRPr="00602241">
              <w:t xml:space="preserve"> «Безопасность труда в строительстве. Часть 2. Строительное производство», </w:t>
            </w:r>
          </w:p>
          <w:p w:rsidR="00C307E8" w:rsidRDefault="00C307E8" w:rsidP="00B23B62">
            <w:pPr>
              <w:jc w:val="both"/>
              <w:rPr>
                <w:rFonts w:eastAsiaTheme="minorHAnsi"/>
                <w:u w:val="single"/>
                <w:lang w:eastAsia="en-US"/>
              </w:rPr>
            </w:pPr>
            <w:r w:rsidRPr="00962AE0">
              <w:rPr>
                <w:rFonts w:eastAsiaTheme="minorHAnsi"/>
                <w:color w:val="000000"/>
                <w:u w:val="single"/>
                <w:lang w:eastAsia="en-US"/>
              </w:rPr>
              <w:t>СП 28.13330.2012</w:t>
            </w:r>
            <w:r w:rsidRPr="00962AE0">
              <w:rPr>
                <w:rFonts w:eastAsiaTheme="minorHAnsi"/>
                <w:color w:val="000000"/>
                <w:lang w:eastAsia="en-US"/>
              </w:rPr>
              <w:t xml:space="preserve"> "СНиП 2.03.11-85 "Защита строительных конструкций от коррозии</w:t>
            </w:r>
            <w:r w:rsidRPr="00602241">
              <w:rPr>
                <w:rFonts w:eastAsiaTheme="minorHAnsi"/>
                <w:u w:val="single"/>
                <w:lang w:eastAsia="en-US"/>
              </w:rPr>
              <w:t xml:space="preserve"> </w:t>
            </w:r>
          </w:p>
          <w:p w:rsidR="00C307E8" w:rsidRDefault="00C307E8" w:rsidP="00B23B62">
            <w:pPr>
              <w:jc w:val="both"/>
              <w:rPr>
                <w:rFonts w:eastAsiaTheme="minorHAnsi"/>
                <w:lang w:eastAsia="en-US"/>
              </w:rPr>
            </w:pPr>
            <w:r w:rsidRPr="005A7DC4">
              <w:rPr>
                <w:rFonts w:eastAsiaTheme="minorHAnsi"/>
                <w:color w:val="000000"/>
                <w:u w:val="single"/>
                <w:lang w:eastAsia="en-US"/>
              </w:rPr>
              <w:t>СП 56.13330.2011</w:t>
            </w:r>
            <w:r w:rsidRPr="005A7DC4">
              <w:rPr>
                <w:rFonts w:eastAsiaTheme="minorHAnsi"/>
                <w:color w:val="000000"/>
                <w:lang w:eastAsia="en-US"/>
              </w:rPr>
              <w:t xml:space="preserve"> "СНиП 31-03-2001 "Производственные здания"</w:t>
            </w:r>
            <w:r w:rsidRPr="00602241">
              <w:rPr>
                <w:rFonts w:eastAsiaTheme="minorHAnsi"/>
                <w:lang w:eastAsia="en-US"/>
              </w:rPr>
              <w:t xml:space="preserve">, </w:t>
            </w:r>
          </w:p>
          <w:p w:rsidR="00C307E8" w:rsidRPr="00B84E03" w:rsidRDefault="00C307E8" w:rsidP="00B84E03">
            <w:pPr>
              <w:jc w:val="both"/>
              <w:rPr>
                <w:rFonts w:eastAsiaTheme="minorHAnsi"/>
                <w:color w:val="000000"/>
                <w:lang w:eastAsia="en-US"/>
              </w:rPr>
            </w:pPr>
            <w:r w:rsidRPr="005A7DC4">
              <w:rPr>
                <w:rFonts w:eastAsiaTheme="minorHAnsi"/>
                <w:color w:val="000000"/>
                <w:u w:val="single"/>
                <w:lang w:eastAsia="en-US"/>
              </w:rPr>
              <w:t>СП 70.13330.2012</w:t>
            </w:r>
            <w:r w:rsidRPr="005A7DC4">
              <w:rPr>
                <w:rFonts w:eastAsiaTheme="minorHAnsi"/>
                <w:color w:val="000000"/>
                <w:lang w:eastAsia="en-US"/>
              </w:rPr>
              <w:t xml:space="preserve"> "СНиП 3.03.01-87 "Несущие и ограждающие конструкции".</w:t>
            </w:r>
          </w:p>
          <w:p w:rsidR="00B84E03" w:rsidRDefault="00B84E03" w:rsidP="00B23B62"/>
          <w:p w:rsidR="00C307E8" w:rsidRPr="009A4ADC" w:rsidRDefault="00C307E8" w:rsidP="00F24046">
            <w:pPr>
              <w:keepNext/>
              <w:widowControl w:val="0"/>
              <w:autoSpaceDE w:val="0"/>
              <w:autoSpaceDN w:val="0"/>
              <w:adjustRightInd w:val="0"/>
              <w:spacing w:before="20" w:after="20"/>
              <w:ind w:right="30"/>
            </w:pPr>
            <w:r w:rsidRPr="009A4ADC">
              <w:t xml:space="preserve">1.1.  </w:t>
            </w:r>
            <w:r w:rsidR="00F24046" w:rsidRPr="009110ED">
              <w:t xml:space="preserve">Очистка поверхности щетками </w:t>
            </w:r>
            <w:r w:rsidR="00F24046">
              <w:t>– 7</w:t>
            </w:r>
            <w:r w:rsidR="009A4ADC" w:rsidRPr="009A4ADC">
              <w:t xml:space="preserve"> м</w:t>
            </w:r>
            <w:proofErr w:type="gramStart"/>
            <w:r w:rsidR="009A4ADC" w:rsidRPr="009A4ADC">
              <w:t>2.;</w:t>
            </w:r>
            <w:proofErr w:type="gramEnd"/>
            <w:r w:rsidR="009A4ADC" w:rsidRPr="009A4ADC">
              <w:t xml:space="preserve">  </w:t>
            </w:r>
            <w:r w:rsidRPr="009A4ADC">
              <w:t xml:space="preserve">   </w:t>
            </w:r>
          </w:p>
          <w:p w:rsidR="00F24046" w:rsidRPr="009110ED" w:rsidRDefault="00C307E8" w:rsidP="00F24046">
            <w:pPr>
              <w:keepNext/>
              <w:widowControl w:val="0"/>
              <w:autoSpaceDE w:val="0"/>
              <w:autoSpaceDN w:val="0"/>
              <w:adjustRightInd w:val="0"/>
              <w:spacing w:before="20" w:after="20"/>
              <w:ind w:right="30"/>
            </w:pPr>
            <w:r w:rsidRPr="009A4ADC">
              <w:t xml:space="preserve">1.2.   </w:t>
            </w:r>
            <w:proofErr w:type="spellStart"/>
            <w:r w:rsidR="00F24046" w:rsidRPr="009110ED">
              <w:t>Обеспыливание</w:t>
            </w:r>
            <w:proofErr w:type="spellEnd"/>
            <w:r w:rsidR="00F24046" w:rsidRPr="009110ED">
              <w:t xml:space="preserve"> </w:t>
            </w:r>
            <w:proofErr w:type="gramStart"/>
            <w:r w:rsidR="00F24046" w:rsidRPr="009110ED">
              <w:t xml:space="preserve">поверхности  </w:t>
            </w:r>
            <w:r w:rsidR="00F24046">
              <w:t>–</w:t>
            </w:r>
            <w:proofErr w:type="gramEnd"/>
            <w:r w:rsidR="00F24046">
              <w:t xml:space="preserve"> 7</w:t>
            </w:r>
            <w:r w:rsidR="00F24046" w:rsidRPr="009A4ADC">
              <w:t xml:space="preserve"> м2.;     </w:t>
            </w:r>
          </w:p>
          <w:p w:rsidR="00C307E8" w:rsidRPr="00B84E03" w:rsidRDefault="00C307E8" w:rsidP="00B23B62">
            <w:r w:rsidRPr="00B84E03">
              <w:t>1.3.</w:t>
            </w:r>
            <w:r w:rsidRPr="00B84E03">
              <w:rPr>
                <w:b/>
              </w:rPr>
              <w:t xml:space="preserve"> </w:t>
            </w:r>
            <w:r w:rsidR="00F24046">
              <w:rPr>
                <w:b/>
              </w:rPr>
              <w:t xml:space="preserve">  </w:t>
            </w:r>
            <w:r w:rsidR="00F24046" w:rsidRPr="009110ED">
              <w:t xml:space="preserve">Обезжиривание поверхностей строительных конструкций: </w:t>
            </w:r>
            <w:proofErr w:type="spellStart"/>
            <w:r w:rsidR="00F24046" w:rsidRPr="009110ED">
              <w:t>уайт</w:t>
            </w:r>
            <w:proofErr w:type="spellEnd"/>
            <w:r w:rsidR="00F24046" w:rsidRPr="009110ED">
              <w:t xml:space="preserve">-спиритом </w:t>
            </w:r>
            <w:r w:rsidR="00F24046">
              <w:t>– 7</w:t>
            </w:r>
            <w:r w:rsidR="00F24046" w:rsidRPr="009A4ADC">
              <w:t xml:space="preserve"> м</w:t>
            </w:r>
            <w:proofErr w:type="gramStart"/>
            <w:r w:rsidR="00F24046" w:rsidRPr="009A4ADC">
              <w:t>2.;</w:t>
            </w:r>
            <w:proofErr w:type="gramEnd"/>
            <w:r w:rsidR="00F24046" w:rsidRPr="009A4ADC">
              <w:t xml:space="preserve">     </w:t>
            </w:r>
          </w:p>
          <w:p w:rsidR="00F24046" w:rsidRDefault="00C307E8" w:rsidP="009A4ADC">
            <w:r w:rsidRPr="00F96F33">
              <w:t>1.4.</w:t>
            </w:r>
            <w:r w:rsidR="00F24046" w:rsidRPr="00B66490">
              <w:t xml:space="preserve"> Антикоррозийное покрытие </w:t>
            </w:r>
            <w:proofErr w:type="gramStart"/>
            <w:r w:rsidR="00F24046" w:rsidRPr="00B66490">
              <w:t>арматуры  составом</w:t>
            </w:r>
            <w:proofErr w:type="gramEnd"/>
            <w:r w:rsidR="00F24046" w:rsidRPr="00B66490">
              <w:t xml:space="preserve"> "Скрепа</w:t>
            </w:r>
            <w:r w:rsidR="00F24046">
              <w:t xml:space="preserve"> – 7</w:t>
            </w:r>
            <w:r w:rsidR="00B84E03" w:rsidRPr="009A4ADC">
              <w:t xml:space="preserve"> м2</w:t>
            </w:r>
            <w:r w:rsidR="00B84E03">
              <w:t>.;</w:t>
            </w:r>
          </w:p>
          <w:p w:rsidR="00F24046" w:rsidRPr="00E87B04" w:rsidRDefault="00B84E03" w:rsidP="00F24046">
            <w:r>
              <w:t xml:space="preserve"> </w:t>
            </w:r>
            <w:r w:rsidR="00F24046" w:rsidRPr="00E87B04">
              <w:t>В том числе материал:</w:t>
            </w:r>
          </w:p>
          <w:p w:rsidR="00C307E8" w:rsidRPr="004E37C7" w:rsidRDefault="009A4ADC" w:rsidP="00B84E03">
            <w:r w:rsidRPr="00015755">
              <w:t xml:space="preserve"> </w:t>
            </w:r>
            <w:r w:rsidR="004E37C7" w:rsidRPr="00B66490">
              <w:t>Смесь сухая: ремонтная марка "Скрепа М 500"</w:t>
            </w:r>
            <w:r w:rsidR="004E37C7" w:rsidRPr="009110ED">
              <w:t xml:space="preserve"> </w:t>
            </w:r>
            <w:r w:rsidR="004E37C7">
              <w:t xml:space="preserve">– 105,0 </w:t>
            </w:r>
            <w:proofErr w:type="gramStart"/>
            <w:r w:rsidR="004E37C7">
              <w:t>кг.</w:t>
            </w:r>
            <w:r w:rsidR="004E37C7" w:rsidRPr="009A4ADC">
              <w:t>;</w:t>
            </w:r>
            <w:proofErr w:type="gramEnd"/>
          </w:p>
        </w:tc>
      </w:tr>
      <w:tr w:rsidR="00C307E8" w:rsidRPr="00787AB5" w:rsidTr="00B23B62">
        <w:trPr>
          <w:trHeight w:val="872"/>
        </w:trPr>
        <w:tc>
          <w:tcPr>
            <w:tcW w:w="4043" w:type="dxa"/>
          </w:tcPr>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Pr="00272327" w:rsidRDefault="00C307E8" w:rsidP="00B23B62">
            <w:pPr>
              <w:jc w:val="both"/>
              <w:rPr>
                <w:highlight w:val="yellow"/>
              </w:rPr>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C307E8" w:rsidRDefault="00C307E8" w:rsidP="00B23B62">
            <w:pPr>
              <w:jc w:val="both"/>
            </w:pPr>
          </w:p>
          <w:p w:rsidR="00F3603E" w:rsidRDefault="00F3603E"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4E37C7" w:rsidRDefault="004E37C7" w:rsidP="00B23B62">
            <w:pPr>
              <w:jc w:val="both"/>
            </w:pPr>
          </w:p>
          <w:p w:rsidR="00C307E8" w:rsidRPr="00232FA1" w:rsidRDefault="00C307E8" w:rsidP="00B23B62">
            <w:pPr>
              <w:jc w:val="both"/>
            </w:pPr>
            <w:r w:rsidRPr="008E784B">
              <w:t>5. Форма представления результатов работ</w:t>
            </w:r>
          </w:p>
        </w:tc>
        <w:tc>
          <w:tcPr>
            <w:tcW w:w="5846" w:type="dxa"/>
          </w:tcPr>
          <w:p w:rsidR="00C307E8" w:rsidRPr="00F96F33" w:rsidRDefault="00C307E8" w:rsidP="00B23B62">
            <w:pPr>
              <w:jc w:val="both"/>
            </w:pPr>
          </w:p>
          <w:p w:rsidR="00E96766" w:rsidRPr="004E37C7" w:rsidRDefault="00C307E8" w:rsidP="004E37C7">
            <w:r w:rsidRPr="0051207B">
              <w:t>2.1.</w:t>
            </w:r>
            <w:r w:rsidR="004E37C7" w:rsidRPr="00B66490">
              <w:t xml:space="preserve"> Протравка цементной штукатурки нейтрализующим раствором (подтеков</w:t>
            </w:r>
            <w:r w:rsidR="004E37C7">
              <w:t>) – 390</w:t>
            </w:r>
            <w:r w:rsidR="004E37C7" w:rsidRPr="009A4ADC">
              <w:t xml:space="preserve"> м</w:t>
            </w:r>
            <w:proofErr w:type="gramStart"/>
            <w:r w:rsidR="004E37C7" w:rsidRPr="009A4ADC">
              <w:t>2</w:t>
            </w:r>
            <w:r w:rsidR="004E37C7">
              <w:t>.;</w:t>
            </w:r>
            <w:proofErr w:type="gramEnd"/>
          </w:p>
          <w:p w:rsidR="00C307E8" w:rsidRDefault="00C307E8" w:rsidP="00B23B62">
            <w:pPr>
              <w:jc w:val="both"/>
            </w:pPr>
            <w:r w:rsidRPr="00751CEE">
              <w:t xml:space="preserve">2.2. </w:t>
            </w:r>
            <w:r w:rsidR="004E37C7" w:rsidRPr="00B66490">
              <w:t>Покрытие поверхностей грунтовкой глубокого проникновения: за 2 раза потолков</w:t>
            </w:r>
            <w:r w:rsidR="004E37C7">
              <w:t xml:space="preserve"> – 390</w:t>
            </w:r>
            <w:r w:rsidR="004E37C7" w:rsidRPr="009A4ADC">
              <w:t xml:space="preserve"> м</w:t>
            </w:r>
            <w:proofErr w:type="gramStart"/>
            <w:r w:rsidR="004E37C7" w:rsidRPr="009A4ADC">
              <w:t>2</w:t>
            </w:r>
            <w:r w:rsidR="004E37C7">
              <w:t>.;</w:t>
            </w:r>
            <w:proofErr w:type="gramEnd"/>
            <w:r w:rsidR="004E37C7" w:rsidRPr="00B66490">
              <w:t xml:space="preserve"> </w:t>
            </w:r>
          </w:p>
          <w:p w:rsidR="0051207B" w:rsidRDefault="0051207B" w:rsidP="0051207B">
            <w:r>
              <w:t>В том числе материал:</w:t>
            </w:r>
          </w:p>
          <w:p w:rsidR="0051207B" w:rsidRPr="00751CEE" w:rsidRDefault="0051207B" w:rsidP="00B23B62">
            <w:pPr>
              <w:jc w:val="both"/>
            </w:pPr>
            <w:r>
              <w:lastRenderedPageBreak/>
              <w:t xml:space="preserve">- </w:t>
            </w:r>
            <w:r w:rsidR="004E37C7" w:rsidRPr="009342FB">
              <w:t>Грунтовка: "</w:t>
            </w:r>
            <w:proofErr w:type="spellStart"/>
            <w:r w:rsidR="004E37C7" w:rsidRPr="009342FB">
              <w:t>Тифенгрунд</w:t>
            </w:r>
            <w:proofErr w:type="spellEnd"/>
            <w:r w:rsidR="004E37C7" w:rsidRPr="009342FB">
              <w:t>", КНАУФ</w:t>
            </w:r>
            <w:r w:rsidR="004E37C7">
              <w:t xml:space="preserve"> – 78,0 </w:t>
            </w:r>
            <w:proofErr w:type="gramStart"/>
            <w:r w:rsidR="004E37C7">
              <w:t>кг.;</w:t>
            </w:r>
            <w:proofErr w:type="gramEnd"/>
          </w:p>
          <w:p w:rsidR="00C307E8" w:rsidRDefault="00C307E8" w:rsidP="00B23B62">
            <w:pPr>
              <w:jc w:val="both"/>
            </w:pPr>
            <w:r w:rsidRPr="00751CEE">
              <w:t>2.3.</w:t>
            </w:r>
            <w:r w:rsidR="004E37C7" w:rsidRPr="009342FB">
              <w:t xml:space="preserve"> Покрытие поверхностей грунтовкой глубокого проникновения: за 2 раза </w:t>
            </w:r>
            <w:proofErr w:type="gramStart"/>
            <w:r w:rsidR="004E37C7" w:rsidRPr="009342FB">
              <w:t xml:space="preserve">стен </w:t>
            </w:r>
            <w:r w:rsidR="004E37C7">
              <w:t xml:space="preserve"> </w:t>
            </w:r>
            <w:r w:rsidRPr="00751CEE">
              <w:t>–</w:t>
            </w:r>
            <w:proofErr w:type="gramEnd"/>
            <w:r w:rsidR="0051207B">
              <w:t xml:space="preserve"> 129,0 </w:t>
            </w:r>
            <w:r w:rsidRPr="00751CEE">
              <w:t>м2;</w:t>
            </w:r>
          </w:p>
          <w:p w:rsidR="004E37C7" w:rsidRDefault="004E37C7" w:rsidP="004E37C7">
            <w:r>
              <w:t>В том числе материал:</w:t>
            </w:r>
          </w:p>
          <w:p w:rsidR="004E37C7" w:rsidRPr="00751CEE" w:rsidRDefault="004E37C7" w:rsidP="00B23B62">
            <w:pPr>
              <w:jc w:val="both"/>
            </w:pPr>
            <w:r>
              <w:t xml:space="preserve">- </w:t>
            </w:r>
            <w:r w:rsidRPr="009342FB">
              <w:t>Грунтовка: "</w:t>
            </w:r>
            <w:proofErr w:type="spellStart"/>
            <w:r w:rsidRPr="009342FB">
              <w:t>Тифенгрунд</w:t>
            </w:r>
            <w:proofErr w:type="spellEnd"/>
            <w:r w:rsidRPr="009342FB">
              <w:t>", КНАУФ</w:t>
            </w:r>
            <w:r>
              <w:t xml:space="preserve"> – 94,7 </w:t>
            </w:r>
            <w:proofErr w:type="gramStart"/>
            <w:r>
              <w:t>кг.;</w:t>
            </w:r>
            <w:proofErr w:type="gramEnd"/>
          </w:p>
          <w:p w:rsidR="00C307E8" w:rsidRPr="00751CEE" w:rsidRDefault="00C307E8" w:rsidP="00B23B62">
            <w:pPr>
              <w:jc w:val="both"/>
            </w:pPr>
            <w:r>
              <w:t>2.4</w:t>
            </w:r>
            <w:r w:rsidRPr="00751CEE">
              <w:t xml:space="preserve">. </w:t>
            </w:r>
            <w:r w:rsidR="004E37C7" w:rsidRPr="00D96706">
              <w:t>Окраска клеевыми</w:t>
            </w:r>
            <w:r w:rsidR="004E37C7">
              <w:t xml:space="preserve"> составами: улучшенная потолков </w:t>
            </w:r>
            <w:r w:rsidR="0051207B" w:rsidRPr="00751CEE">
              <w:t>–</w:t>
            </w:r>
            <w:r w:rsidR="004E37C7">
              <w:t xml:space="preserve"> 650,0</w:t>
            </w:r>
            <w:r w:rsidR="0051207B">
              <w:t xml:space="preserve"> </w:t>
            </w:r>
            <w:r>
              <w:t>м2</w:t>
            </w:r>
            <w:r w:rsidRPr="00287157">
              <w:rPr>
                <w:rFonts w:ascii="Verdana" w:hAnsi="Verdana" w:cs="Verdana"/>
                <w:sz w:val="20"/>
                <w:szCs w:val="20"/>
              </w:rPr>
              <w:t>;</w:t>
            </w:r>
          </w:p>
          <w:p w:rsidR="00C307E8" w:rsidRDefault="00C307E8" w:rsidP="00B23B62">
            <w:pPr>
              <w:jc w:val="both"/>
              <w:rPr>
                <w:rFonts w:ascii="Verdana" w:hAnsi="Verdana" w:cs="Verdana"/>
                <w:sz w:val="20"/>
                <w:szCs w:val="20"/>
              </w:rPr>
            </w:pPr>
            <w:r w:rsidRPr="00E87B04">
              <w:t>2.5.</w:t>
            </w:r>
            <w:r w:rsidR="0051207B" w:rsidRPr="00A04BA3">
              <w:t xml:space="preserve"> </w:t>
            </w:r>
            <w:r w:rsidR="004E37C7" w:rsidRPr="00D96706">
              <w:t>Окраска масляными составами ранее окрашенных металлических покрытий металлических балок, прогонов и других мелких покрытий: за два раза с земли и лесов</w:t>
            </w:r>
            <w:r w:rsidR="004E37C7">
              <w:t xml:space="preserve"> </w:t>
            </w:r>
            <w:r w:rsidR="003C27B8" w:rsidRPr="00751CEE">
              <w:t>–</w:t>
            </w:r>
            <w:r w:rsidR="004E37C7">
              <w:t xml:space="preserve"> 248,0</w:t>
            </w:r>
            <w:r w:rsidR="003C27B8">
              <w:t xml:space="preserve"> м2</w:t>
            </w:r>
            <w:r w:rsidR="003C27B8" w:rsidRPr="00287157">
              <w:rPr>
                <w:rFonts w:ascii="Verdana" w:hAnsi="Verdana" w:cs="Verdana"/>
                <w:sz w:val="20"/>
                <w:szCs w:val="20"/>
              </w:rPr>
              <w:t>;</w:t>
            </w:r>
          </w:p>
          <w:p w:rsidR="004E37C7" w:rsidRDefault="004E37C7" w:rsidP="00B23B62">
            <w:pPr>
              <w:jc w:val="both"/>
            </w:pPr>
            <w:r w:rsidRPr="004E37C7">
              <w:t>2.6.</w:t>
            </w:r>
            <w:r w:rsidRPr="00D96706">
              <w:t xml:space="preserve"> Окраска клеевыми составами: улучшенная стен</w:t>
            </w:r>
            <w:r>
              <w:t xml:space="preserve"> </w:t>
            </w:r>
            <w:r w:rsidRPr="00751CEE">
              <w:t>–</w:t>
            </w:r>
            <w:r>
              <w:t xml:space="preserve"> 876,0 м2</w:t>
            </w:r>
            <w:r w:rsidRPr="00287157">
              <w:rPr>
                <w:rFonts w:ascii="Verdana" w:hAnsi="Verdana" w:cs="Verdana"/>
                <w:sz w:val="20"/>
                <w:szCs w:val="20"/>
              </w:rPr>
              <w:t>;</w:t>
            </w:r>
          </w:p>
          <w:p w:rsidR="004E37C7" w:rsidRDefault="004E37C7" w:rsidP="004E37C7">
            <w:pPr>
              <w:keepNext/>
              <w:widowControl w:val="0"/>
              <w:autoSpaceDE w:val="0"/>
              <w:autoSpaceDN w:val="0"/>
              <w:adjustRightInd w:val="0"/>
              <w:spacing w:before="20" w:after="20"/>
              <w:ind w:left="30" w:right="30"/>
            </w:pPr>
            <w:r>
              <w:t xml:space="preserve">2.7. </w:t>
            </w:r>
            <w:r w:rsidRPr="00A65416">
              <w:t>Улучшенная масляная окраска ранее окрашенных стен: за два раза с расчисткой старой краски более 35</w:t>
            </w:r>
            <w:proofErr w:type="gramStart"/>
            <w:r w:rsidRPr="00A65416">
              <w:t>%</w:t>
            </w:r>
            <w:r>
              <w:t xml:space="preserve">  </w:t>
            </w:r>
            <w:r w:rsidRPr="00751CEE">
              <w:t>–</w:t>
            </w:r>
            <w:proofErr w:type="gramEnd"/>
            <w:r>
              <w:t xml:space="preserve"> 175,2 м2</w:t>
            </w:r>
            <w:r w:rsidRPr="00287157">
              <w:rPr>
                <w:rFonts w:ascii="Verdana" w:hAnsi="Verdana" w:cs="Verdana"/>
                <w:sz w:val="20"/>
                <w:szCs w:val="20"/>
              </w:rPr>
              <w:t>;</w:t>
            </w:r>
          </w:p>
          <w:p w:rsidR="00AA2643" w:rsidRDefault="004E37C7" w:rsidP="004E37C7">
            <w:pPr>
              <w:keepNext/>
              <w:widowControl w:val="0"/>
              <w:autoSpaceDE w:val="0"/>
              <w:autoSpaceDN w:val="0"/>
              <w:adjustRightInd w:val="0"/>
              <w:spacing w:before="20" w:after="20"/>
              <w:ind w:left="30" w:right="30"/>
            </w:pPr>
            <w:r>
              <w:t xml:space="preserve">2.8. </w:t>
            </w:r>
            <w:r w:rsidRPr="00A65416">
              <w:t>Установка и разборка внутренних трубчатых инвентарных лесов: при высоте помещений до 14 м.</w:t>
            </w:r>
            <w:r>
              <w:t xml:space="preserve"> </w:t>
            </w:r>
            <w:r w:rsidRPr="00751CEE">
              <w:t>–</w:t>
            </w:r>
            <w:r>
              <w:t xml:space="preserve"> 650,0 м2 горизонтальной проекции</w:t>
            </w:r>
            <w:r w:rsidRPr="00287157">
              <w:rPr>
                <w:rFonts w:ascii="Verdana" w:hAnsi="Verdana" w:cs="Verdana"/>
                <w:sz w:val="20"/>
                <w:szCs w:val="20"/>
              </w:rPr>
              <w:t>;</w:t>
            </w:r>
            <w:r w:rsidRPr="00A65416">
              <w:t xml:space="preserve"> </w:t>
            </w:r>
          </w:p>
          <w:p w:rsidR="004E37C7" w:rsidRDefault="004E37C7" w:rsidP="00B23B62">
            <w:pPr>
              <w:jc w:val="both"/>
            </w:pPr>
          </w:p>
          <w:p w:rsidR="004E37C7" w:rsidRDefault="004E37C7" w:rsidP="00B23B62">
            <w:pPr>
              <w:jc w:val="both"/>
            </w:pPr>
          </w:p>
          <w:p w:rsidR="00C307E8" w:rsidRPr="00272327" w:rsidRDefault="00C307E8" w:rsidP="00B23B62">
            <w:pPr>
              <w:jc w:val="both"/>
              <w:rPr>
                <w:highlight w:val="yellow"/>
              </w:rPr>
            </w:pPr>
            <w:r w:rsidRPr="008E784B">
              <w:t>Форма представления результатов работ - акты приемки выполненных работ по форме КС-2, КС-3, ОС-3.</w:t>
            </w:r>
          </w:p>
          <w:p w:rsidR="00C307E8" w:rsidRPr="00272327" w:rsidRDefault="00C307E8" w:rsidP="00B23B62">
            <w:pPr>
              <w:jc w:val="both"/>
              <w:rPr>
                <w:highlight w:val="yellow"/>
              </w:rPr>
            </w:pPr>
          </w:p>
        </w:tc>
      </w:tr>
    </w:tbl>
    <w:p w:rsidR="00C307E8" w:rsidRDefault="00C307E8" w:rsidP="00C307E8">
      <w:pPr>
        <w:ind w:firstLine="720"/>
        <w:jc w:val="both"/>
        <w:rPr>
          <w:rFonts w:eastAsia="Arial Unicode MS"/>
          <w:color w:val="000000" w:themeColor="text1"/>
        </w:rPr>
      </w:pPr>
      <w:r>
        <w:rPr>
          <w:rFonts w:eastAsia="Arial Unicode MS"/>
          <w:color w:val="000000" w:themeColor="text1"/>
        </w:rPr>
        <w:lastRenderedPageBreak/>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Pr="00EE7C2F" w:rsidRDefault="004E37C7" w:rsidP="00C307E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C307E8" w:rsidTr="00B23B62">
        <w:trPr>
          <w:trHeight w:val="1562"/>
        </w:trPr>
        <w:tc>
          <w:tcPr>
            <w:tcW w:w="3969" w:type="dxa"/>
          </w:tcPr>
          <w:p w:rsidR="00F3603E" w:rsidRDefault="00F3603E"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DE3BAB" w:rsidP="00C307E8">
      <w:pPr>
        <w:shd w:val="clear" w:color="auto" w:fill="FFFFFF"/>
        <w:jc w:val="both"/>
      </w:pPr>
      <w:r>
        <w:t>6</w:t>
      </w:r>
      <w:bookmarkStart w:id="23" w:name="_GoBack"/>
      <w:bookmarkEnd w:id="23"/>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firstRow="1" w:lastRow="0" w:firstColumn="1" w:lastColumn="0" w:noHBand="0" w:noVBand="1"/>
      </w:tblPr>
      <w:tblGrid>
        <w:gridCol w:w="5211"/>
        <w:gridCol w:w="4673"/>
      </w:tblGrid>
      <w:tr w:rsidR="00C307E8" w:rsidRPr="00DE3BAB" w:rsidTr="00B23B62">
        <w:trPr>
          <w:trHeight w:val="1149"/>
        </w:trPr>
        <w:tc>
          <w:tcPr>
            <w:tcW w:w="5211" w:type="dxa"/>
          </w:tcPr>
          <w:p w:rsidR="00C307E8" w:rsidRPr="00DE3BAB" w:rsidRDefault="00C307E8" w:rsidP="00B23B62">
            <w:pPr>
              <w:pBdr>
                <w:bottom w:val="single" w:sz="12" w:space="1" w:color="auto"/>
              </w:pBdr>
              <w:jc w:val="both"/>
              <w:rPr>
                <w:rFonts w:eastAsia="Calibri"/>
                <w:sz w:val="28"/>
                <w:szCs w:val="28"/>
              </w:rPr>
            </w:pPr>
            <w:r w:rsidRPr="00DE3BAB">
              <w:rPr>
                <w:rFonts w:eastAsia="Calibri"/>
                <w:sz w:val="28"/>
                <w:szCs w:val="28"/>
              </w:rPr>
              <w:t>СОГЛАСОВАНО</w:t>
            </w:r>
          </w:p>
          <w:p w:rsidR="00C307E8" w:rsidRPr="00DE3BAB" w:rsidRDefault="00C307E8" w:rsidP="00B23B62">
            <w:pPr>
              <w:pBdr>
                <w:bottom w:val="single" w:sz="12" w:space="1" w:color="auto"/>
              </w:pBdr>
              <w:jc w:val="both"/>
              <w:rPr>
                <w:rFonts w:eastAsia="Calibri"/>
                <w:sz w:val="28"/>
                <w:szCs w:val="28"/>
              </w:rPr>
            </w:pPr>
          </w:p>
          <w:p w:rsidR="00C307E8" w:rsidRPr="00DE3BAB" w:rsidRDefault="00C307E8" w:rsidP="00B23B62">
            <w:pPr>
              <w:pBdr>
                <w:bottom w:val="single" w:sz="12" w:space="1" w:color="auto"/>
              </w:pBdr>
              <w:jc w:val="both"/>
              <w:rPr>
                <w:rFonts w:eastAsia="Calibri"/>
                <w:sz w:val="28"/>
                <w:szCs w:val="28"/>
              </w:rPr>
            </w:pPr>
          </w:p>
          <w:p w:rsidR="00C307E8" w:rsidRPr="00DE3BAB" w:rsidRDefault="00C307E8" w:rsidP="00B23B62">
            <w:pPr>
              <w:jc w:val="both"/>
              <w:rPr>
                <w:rFonts w:eastAsia="Calibri"/>
                <w:sz w:val="28"/>
                <w:szCs w:val="28"/>
              </w:rPr>
            </w:pPr>
          </w:p>
          <w:p w:rsidR="00C307E8" w:rsidRPr="00DE3BAB" w:rsidRDefault="00C307E8" w:rsidP="00B23B62">
            <w:pPr>
              <w:jc w:val="both"/>
              <w:rPr>
                <w:rFonts w:eastAsia="Calibri"/>
                <w:sz w:val="28"/>
                <w:szCs w:val="28"/>
              </w:rPr>
            </w:pPr>
            <w:r w:rsidRPr="00DE3BAB">
              <w:rPr>
                <w:rFonts w:eastAsia="Calibri"/>
                <w:sz w:val="28"/>
                <w:szCs w:val="28"/>
              </w:rPr>
              <w:t>"____"________________ 201_г</w:t>
            </w:r>
          </w:p>
        </w:tc>
        <w:tc>
          <w:tcPr>
            <w:tcW w:w="4673" w:type="dxa"/>
          </w:tcPr>
          <w:p w:rsidR="00C307E8" w:rsidRPr="00DE3BAB" w:rsidRDefault="00C307E8" w:rsidP="00B23B62">
            <w:pPr>
              <w:pBdr>
                <w:bottom w:val="single" w:sz="12" w:space="1" w:color="auto"/>
              </w:pBdr>
              <w:jc w:val="both"/>
              <w:rPr>
                <w:rFonts w:eastAsia="Calibri"/>
                <w:sz w:val="28"/>
                <w:szCs w:val="28"/>
              </w:rPr>
            </w:pPr>
            <w:r w:rsidRPr="00DE3BAB">
              <w:rPr>
                <w:rFonts w:eastAsia="Calibri"/>
                <w:sz w:val="28"/>
                <w:szCs w:val="28"/>
              </w:rPr>
              <w:t>УТВЕРЖДАЮ</w:t>
            </w:r>
          </w:p>
          <w:p w:rsidR="00C307E8" w:rsidRPr="00DE3BAB" w:rsidRDefault="00C307E8" w:rsidP="00B23B62">
            <w:pPr>
              <w:pBdr>
                <w:bottom w:val="single" w:sz="12" w:space="1" w:color="auto"/>
              </w:pBdr>
              <w:jc w:val="both"/>
              <w:rPr>
                <w:rFonts w:eastAsia="Calibri"/>
                <w:sz w:val="28"/>
                <w:szCs w:val="28"/>
              </w:rPr>
            </w:pPr>
          </w:p>
          <w:p w:rsidR="00C307E8" w:rsidRPr="00DE3BAB" w:rsidRDefault="00C307E8" w:rsidP="00B23B62">
            <w:pPr>
              <w:pBdr>
                <w:bottom w:val="single" w:sz="12" w:space="1" w:color="auto"/>
              </w:pBdr>
              <w:jc w:val="both"/>
              <w:rPr>
                <w:rFonts w:eastAsia="Calibri"/>
                <w:sz w:val="28"/>
                <w:szCs w:val="28"/>
              </w:rPr>
            </w:pPr>
          </w:p>
          <w:p w:rsidR="00C307E8" w:rsidRPr="00DE3BAB" w:rsidRDefault="00C307E8" w:rsidP="00B23B62">
            <w:pPr>
              <w:jc w:val="both"/>
              <w:rPr>
                <w:rFonts w:eastAsia="Calibri"/>
                <w:sz w:val="28"/>
                <w:szCs w:val="28"/>
              </w:rPr>
            </w:pPr>
          </w:p>
          <w:p w:rsidR="00C307E8" w:rsidRPr="00DE3BAB" w:rsidRDefault="00C307E8" w:rsidP="00B23B62">
            <w:pPr>
              <w:jc w:val="both"/>
              <w:rPr>
                <w:rFonts w:eastAsia="Calibri"/>
                <w:sz w:val="28"/>
                <w:szCs w:val="28"/>
              </w:rPr>
            </w:pPr>
            <w:r w:rsidRPr="00DE3BAB">
              <w:rPr>
                <w:rFonts w:eastAsia="Calibri"/>
                <w:sz w:val="28"/>
                <w:szCs w:val="28"/>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092AD7" w:rsidRDefault="00092AD7" w:rsidP="00C307E8">
      <w:pPr>
        <w:jc w:val="both"/>
        <w:rPr>
          <w:b/>
          <w:sz w:val="28"/>
          <w:szCs w:val="28"/>
        </w:rPr>
      </w:pPr>
      <w:r w:rsidRPr="00092AD7">
        <w:rPr>
          <w:color w:val="000000"/>
          <w:sz w:val="28"/>
          <w:szCs w:val="28"/>
        </w:rPr>
        <w:t xml:space="preserve">по </w:t>
      </w:r>
      <w:r w:rsidRPr="00092AD7">
        <w:rPr>
          <w:sz w:val="28"/>
          <w:szCs w:val="28"/>
        </w:rPr>
        <w:t>капитальному ремонту помещений здания ЭСЦ (котельная) инв.№80708 на Тамбовском ВРЗ - филиале АО «ВРМ»</w:t>
      </w:r>
      <w:r w:rsidR="0062202B" w:rsidRPr="00092AD7">
        <w:rPr>
          <w:sz w:val="28"/>
          <w:szCs w:val="28"/>
        </w:rPr>
        <w:t xml:space="preserve"> на Тамбовском ВРЗ - филиале АО «ВРМ».</w:t>
      </w:r>
      <w:r w:rsidR="00C307E8" w:rsidRPr="00092AD7">
        <w:rPr>
          <w:sz w:val="28"/>
          <w:szCs w:val="28"/>
        </w:rPr>
        <w:t xml:space="preserve">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C307E8" w:rsidP="00B23B62">
            <w:pPr>
              <w:shd w:val="clear" w:color="auto" w:fill="FFFFFF"/>
            </w:pPr>
            <w:r w:rsidRPr="008B20EE">
              <w:t>Генеральный директор</w:t>
            </w:r>
          </w:p>
          <w:p w:rsidR="00C307E8" w:rsidRPr="008B20EE" w:rsidRDefault="00C307E8" w:rsidP="00B23B62">
            <w:pPr>
              <w:shd w:val="clear" w:color="auto" w:fill="FFFFFF"/>
            </w:pPr>
            <w:r w:rsidRPr="008B20EE">
              <w:t>АО «ВРМ»</w:t>
            </w: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____________________П.С. Долгов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C307E8" w:rsidP="00B23B62">
            <w:pPr>
              <w:jc w:val="both"/>
            </w:pPr>
            <w:r w:rsidRPr="00420E74">
              <w:t>от «___» _____________2019г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420E74" w:rsidRDefault="00C307E8" w:rsidP="00C307E8">
      <w:pPr>
        <w:ind w:left="5664" w:firstLine="708"/>
        <w:jc w:val="center"/>
        <w:rPr>
          <w:rFonts w:eastAsia="Calibri"/>
        </w:rPr>
      </w:pPr>
      <w:r w:rsidRPr="00420E74">
        <w:rPr>
          <w:rFonts w:eastAsia="Calibri"/>
        </w:rPr>
        <w:t>Тамбовского ВРЗ АО «ВРМ»</w:t>
      </w:r>
    </w:p>
    <w:p w:rsidR="00C307E8" w:rsidRPr="00420E74" w:rsidRDefault="00C307E8" w:rsidP="00C307E8">
      <w:pPr>
        <w:jc w:val="right"/>
        <w:rPr>
          <w:rFonts w:eastAsia="Calibri"/>
        </w:rPr>
      </w:pPr>
      <w:r w:rsidRPr="00420E74">
        <w:rPr>
          <w:rFonts w:eastAsia="Calibri"/>
        </w:rPr>
        <w:t>_______________ Мотычко В.А.</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Pr="00420E74">
        <w:rPr>
          <w:color w:val="000000"/>
        </w:rPr>
        <w:t xml:space="preserve"> </w:t>
      </w:r>
      <w:r w:rsidR="00092AD7" w:rsidRPr="004170DC">
        <w:rPr>
          <w:color w:val="000000"/>
          <w:szCs w:val="28"/>
        </w:rPr>
        <w:t xml:space="preserve">по </w:t>
      </w:r>
      <w:r w:rsidR="00092AD7" w:rsidRPr="004170DC">
        <w:rPr>
          <w:szCs w:val="28"/>
        </w:rPr>
        <w:t xml:space="preserve">капитальному ремонту </w:t>
      </w:r>
      <w:r w:rsidR="00092AD7">
        <w:rPr>
          <w:szCs w:val="28"/>
        </w:rPr>
        <w:t xml:space="preserve">помещений здания ЭСЦ (котельная) инв.№80708 </w:t>
      </w:r>
      <w:r w:rsidR="00092AD7" w:rsidRPr="008274F4">
        <w:rPr>
          <w:szCs w:val="28"/>
        </w:rPr>
        <w:t>на Тамбовском ВРЗ</w:t>
      </w:r>
      <w:r w:rsidR="00092AD7">
        <w:rPr>
          <w:szCs w:val="28"/>
        </w:rPr>
        <w:t xml:space="preserve"> - филиале АО «ВРМ»</w:t>
      </w:r>
      <w:r w:rsidR="0062202B">
        <w:rPr>
          <w:szCs w:val="28"/>
        </w:rPr>
        <w:t xml:space="preserve">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firstRow="1" w:lastRow="0" w:firstColumn="1" w:lastColumn="0" w:noHBand="0" w:noVBand="1"/>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092AD7" w:rsidRDefault="00092AD7"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C307E8" w:rsidRPr="00312DF3" w:rsidTr="00B23B62">
        <w:tc>
          <w:tcPr>
            <w:tcW w:w="3969" w:type="dxa"/>
          </w:tcPr>
          <w:p w:rsidR="00C307E8" w:rsidRPr="00312DF3" w:rsidRDefault="000E0BE7"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774972" w:rsidRDefault="000E0BE7" w:rsidP="00C307E8">
      <w:pPr>
        <w:ind w:firstLine="6946"/>
        <w:jc w:val="both"/>
        <w:rPr>
          <w:rFonts w:eastAsia="Arial Unicode MS"/>
        </w:rPr>
      </w:pPr>
      <w:r>
        <w:rPr>
          <w:rFonts w:eastAsia="Arial Unicode MS"/>
        </w:rPr>
        <w:lastRenderedPageBreak/>
        <w:t>Приложение № 5</w:t>
      </w:r>
    </w:p>
    <w:p w:rsidR="00C307E8" w:rsidRPr="00774972" w:rsidRDefault="00C307E8" w:rsidP="00C307E8">
      <w:pPr>
        <w:ind w:firstLine="6946"/>
        <w:jc w:val="both"/>
        <w:rPr>
          <w:rFonts w:eastAsia="Arial Unicode MS"/>
        </w:rPr>
      </w:pPr>
      <w:r w:rsidRPr="00774972">
        <w:rPr>
          <w:rFonts w:eastAsia="Arial Unicode MS"/>
        </w:rPr>
        <w:t>к Договору №______</w:t>
      </w:r>
    </w:p>
    <w:p w:rsidR="00C307E8" w:rsidRPr="00774972" w:rsidRDefault="00C307E8" w:rsidP="00C307E8">
      <w:pPr>
        <w:ind w:firstLine="6946"/>
        <w:jc w:val="both"/>
        <w:rPr>
          <w:rFonts w:eastAsia="Arial Unicode MS"/>
        </w:rPr>
      </w:pPr>
      <w:r w:rsidRPr="00774972">
        <w:rPr>
          <w:rFonts w:eastAsia="Arial Unicode MS"/>
        </w:rPr>
        <w:t>от «___» _____________20__г</w:t>
      </w:r>
    </w:p>
    <w:p w:rsidR="00C307E8"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Акционерное Общество «</w:t>
      </w:r>
      <w:proofErr w:type="spellStart"/>
      <w:r w:rsidRPr="00774972">
        <w:rPr>
          <w:bCs/>
          <w:sz w:val="26"/>
          <w:szCs w:val="26"/>
        </w:rPr>
        <w:t>Вагонреммаш</w:t>
      </w:r>
      <w:proofErr w:type="spellEnd"/>
      <w:r w:rsidRPr="00774972">
        <w:rPr>
          <w:bCs/>
          <w:sz w:val="26"/>
          <w:szCs w:val="26"/>
        </w:rPr>
        <w:t xml:space="preserve">» (АО «ВРМ»), именуемое в дальнейшем «Заказчик», </w:t>
      </w:r>
      <w:r w:rsidRPr="00774972">
        <w:rPr>
          <w:sz w:val="26"/>
          <w:szCs w:val="26"/>
        </w:rPr>
        <w:t xml:space="preserve">именуемое в дальнейшем «Заказчик», в лице генерального </w:t>
      </w:r>
      <w:r w:rsidRPr="00774972">
        <w:rPr>
          <w:iCs/>
          <w:sz w:val="26"/>
          <w:szCs w:val="26"/>
        </w:rPr>
        <w:t>директора Долгова Павла Сергеевича, действующего на основании Устава</w:t>
      </w:r>
      <w:r w:rsidRPr="00774972">
        <w:rPr>
          <w:bCs/>
          <w:sz w:val="26"/>
          <w:szCs w:val="26"/>
        </w:rPr>
        <w:t xml:space="preserve">, 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0626F4">
        <w:rPr>
          <w:sz w:val="26"/>
          <w:szCs w:val="26"/>
        </w:rPr>
        <w:lastRenderedPageBreak/>
        <w:t>оказанию Работ</w:t>
      </w:r>
      <w:r w:rsidRPr="00774972">
        <w:rPr>
          <w:sz w:val="26"/>
          <w:szCs w:val="26"/>
        </w:rPr>
        <w:t xml:space="preserve"> по Договору,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C307E8" w:rsidP="00B23B62">
            <w:pPr>
              <w:shd w:val="clear" w:color="auto" w:fill="FFFFFF"/>
              <w:rPr>
                <w:sz w:val="26"/>
                <w:szCs w:val="26"/>
              </w:rPr>
            </w:pPr>
            <w:r w:rsidRPr="00774972">
              <w:rPr>
                <w:sz w:val="26"/>
                <w:szCs w:val="26"/>
              </w:rPr>
              <w:t xml:space="preserve">Генеральный директор  </w:t>
            </w:r>
          </w:p>
          <w:p w:rsidR="00C307E8" w:rsidRPr="00774972" w:rsidRDefault="00C307E8" w:rsidP="00B23B62">
            <w:pPr>
              <w:shd w:val="clear" w:color="auto" w:fill="FFFFFF"/>
              <w:rPr>
                <w:sz w:val="26"/>
                <w:szCs w:val="26"/>
              </w:rPr>
            </w:pPr>
            <w:r w:rsidRPr="00774972">
              <w:rPr>
                <w:sz w:val="26"/>
                <w:szCs w:val="26"/>
              </w:rPr>
              <w:t>АО «ВРМ»</w:t>
            </w:r>
          </w:p>
          <w:p w:rsidR="00C307E8" w:rsidRPr="00774972" w:rsidRDefault="00C307E8" w:rsidP="00B23B62">
            <w:pPr>
              <w:shd w:val="clear" w:color="auto" w:fill="FFFFFF"/>
              <w:rPr>
                <w:sz w:val="26"/>
                <w:szCs w:val="26"/>
              </w:rPr>
            </w:pPr>
            <w:r w:rsidRPr="00774972">
              <w:rPr>
                <w:sz w:val="26"/>
                <w:szCs w:val="26"/>
              </w:rPr>
              <w:t>____________________</w:t>
            </w:r>
            <w:proofErr w:type="spellStart"/>
            <w:r w:rsidRPr="00774972">
              <w:rPr>
                <w:sz w:val="26"/>
                <w:szCs w:val="26"/>
              </w:rPr>
              <w:t>П.С.Долгов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55" w:rsidRDefault="006E2855" w:rsidP="00442FFE">
      <w:r>
        <w:separator/>
      </w:r>
    </w:p>
  </w:endnote>
  <w:endnote w:type="continuationSeparator" w:id="0">
    <w:p w:rsidR="006E2855" w:rsidRDefault="006E2855"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55" w:rsidRDefault="006E2855"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E2855" w:rsidRDefault="006E2855"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55" w:rsidRDefault="006E2855"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55" w:rsidRDefault="006E2855" w:rsidP="00442FFE">
      <w:r>
        <w:separator/>
      </w:r>
    </w:p>
  </w:footnote>
  <w:footnote w:type="continuationSeparator" w:id="0">
    <w:p w:rsidR="006E2855" w:rsidRDefault="006E2855"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55" w:rsidRDefault="006E2855">
    <w:pPr>
      <w:pStyle w:val="a6"/>
      <w:jc w:val="center"/>
    </w:pPr>
    <w:r>
      <w:rPr>
        <w:noProof/>
      </w:rPr>
      <w:fldChar w:fldCharType="begin"/>
    </w:r>
    <w:r>
      <w:rPr>
        <w:noProof/>
      </w:rPr>
      <w:instrText xml:space="preserve"> PAGE   \* MERGEFORMAT </w:instrText>
    </w:r>
    <w:r>
      <w:rPr>
        <w:noProof/>
      </w:rPr>
      <w:fldChar w:fldCharType="separate"/>
    </w:r>
    <w:r w:rsidR="00DE3BAB">
      <w:rPr>
        <w:noProof/>
      </w:rPr>
      <w:t>20</w:t>
    </w:r>
    <w:r>
      <w:rPr>
        <w:noProof/>
      </w:rPr>
      <w:fldChar w:fldCharType="end"/>
    </w:r>
  </w:p>
  <w:p w:rsidR="006E2855" w:rsidRDefault="006E28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55" w:rsidRDefault="006E2855">
    <w:pPr>
      <w:pStyle w:val="a6"/>
      <w:jc w:val="center"/>
    </w:pPr>
    <w:r>
      <w:rPr>
        <w:noProof/>
      </w:rPr>
      <w:fldChar w:fldCharType="begin"/>
    </w:r>
    <w:r>
      <w:rPr>
        <w:noProof/>
      </w:rPr>
      <w:instrText xml:space="preserve"> PAGE   \* MERGEFORMAT </w:instrText>
    </w:r>
    <w:r>
      <w:rPr>
        <w:noProof/>
      </w:rPr>
      <w:fldChar w:fldCharType="separate"/>
    </w:r>
    <w:r w:rsidR="00DE3BAB">
      <w:rPr>
        <w:noProof/>
      </w:rPr>
      <w:t>1</w:t>
    </w:r>
    <w:r>
      <w:rPr>
        <w:noProof/>
      </w:rPr>
      <w:fldChar w:fldCharType="end"/>
    </w:r>
  </w:p>
  <w:p w:rsidR="006E2855" w:rsidRDefault="006E28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62C5862"/>
    <w:multiLevelType w:val="multilevel"/>
    <w:tmpl w:val="CA3A8B4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15:restartNumberingAfterBreak="0">
    <w:nsid w:val="6CFC6174"/>
    <w:multiLevelType w:val="multilevel"/>
    <w:tmpl w:val="F13C1558"/>
    <w:lvl w:ilvl="0">
      <w:start w:val="4"/>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6"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17"/>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5"/>
  </w:num>
  <w:num w:numId="7">
    <w:abstractNumId w:val="20"/>
  </w:num>
  <w:num w:numId="8">
    <w:abstractNumId w:val="25"/>
  </w:num>
  <w:num w:numId="9">
    <w:abstractNumId w:val="29"/>
  </w:num>
  <w:num w:numId="10">
    <w:abstractNumId w:val="3"/>
  </w:num>
  <w:num w:numId="11">
    <w:abstractNumId w:val="8"/>
  </w:num>
  <w:num w:numId="12">
    <w:abstractNumId w:val="33"/>
  </w:num>
  <w:num w:numId="13">
    <w:abstractNumId w:val="36"/>
  </w:num>
  <w:num w:numId="14">
    <w:abstractNumId w:val="24"/>
  </w:num>
  <w:num w:numId="15">
    <w:abstractNumId w:val="27"/>
  </w:num>
  <w:num w:numId="16">
    <w:abstractNumId w:val="37"/>
  </w:num>
  <w:num w:numId="17">
    <w:abstractNumId w:val="28"/>
  </w:num>
  <w:num w:numId="18">
    <w:abstractNumId w:val="10"/>
  </w:num>
  <w:num w:numId="19">
    <w:abstractNumId w:val="19"/>
  </w:num>
  <w:num w:numId="20">
    <w:abstractNumId w:val="31"/>
  </w:num>
  <w:num w:numId="21">
    <w:abstractNumId w:val="11"/>
  </w:num>
  <w:num w:numId="22">
    <w:abstractNumId w:val="7"/>
  </w:num>
  <w:num w:numId="23">
    <w:abstractNumId w:val="18"/>
  </w:num>
  <w:num w:numId="24">
    <w:abstractNumId w:val="1"/>
  </w:num>
  <w:num w:numId="25">
    <w:abstractNumId w:val="16"/>
  </w:num>
  <w:num w:numId="26">
    <w:abstractNumId w:val="26"/>
  </w:num>
  <w:num w:numId="27">
    <w:abstractNumId w:val="15"/>
  </w:num>
  <w:num w:numId="28">
    <w:abstractNumId w:val="21"/>
  </w:num>
  <w:num w:numId="29">
    <w:abstractNumId w:val="23"/>
  </w:num>
  <w:num w:numId="30">
    <w:abstractNumId w:val="14"/>
  </w:num>
  <w:num w:numId="31">
    <w:abstractNumId w:val="39"/>
  </w:num>
  <w:num w:numId="32">
    <w:abstractNumId w:val="38"/>
  </w:num>
  <w:num w:numId="33">
    <w:abstractNumId w:val="22"/>
  </w:num>
  <w:num w:numId="34">
    <w:abstractNumId w:val="2"/>
  </w:num>
  <w:num w:numId="35">
    <w:abstractNumId w:val="12"/>
  </w:num>
  <w:num w:numId="36">
    <w:abstractNumId w:val="6"/>
  </w:num>
  <w:num w:numId="37">
    <w:abstractNumId w:val="41"/>
  </w:num>
  <w:num w:numId="38">
    <w:abstractNumId w:val="13"/>
  </w:num>
  <w:num w:numId="39">
    <w:abstractNumId w:val="32"/>
  </w:num>
  <w:num w:numId="40">
    <w:abstractNumId w:val="30"/>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2E4"/>
    <w:rsid w:val="00011734"/>
    <w:rsid w:val="00015755"/>
    <w:rsid w:val="000226E0"/>
    <w:rsid w:val="0002274C"/>
    <w:rsid w:val="00027AF5"/>
    <w:rsid w:val="000304B2"/>
    <w:rsid w:val="0003441F"/>
    <w:rsid w:val="0003452C"/>
    <w:rsid w:val="00036C59"/>
    <w:rsid w:val="00042378"/>
    <w:rsid w:val="00047874"/>
    <w:rsid w:val="00047FA6"/>
    <w:rsid w:val="000542CA"/>
    <w:rsid w:val="000608A5"/>
    <w:rsid w:val="000626F4"/>
    <w:rsid w:val="00065DF2"/>
    <w:rsid w:val="0006651B"/>
    <w:rsid w:val="00074112"/>
    <w:rsid w:val="00076999"/>
    <w:rsid w:val="000778CF"/>
    <w:rsid w:val="00082D39"/>
    <w:rsid w:val="00092AD7"/>
    <w:rsid w:val="00096937"/>
    <w:rsid w:val="000B3CA5"/>
    <w:rsid w:val="000C2071"/>
    <w:rsid w:val="000C4083"/>
    <w:rsid w:val="000C4FFA"/>
    <w:rsid w:val="000C5765"/>
    <w:rsid w:val="000D15BA"/>
    <w:rsid w:val="000D5EEB"/>
    <w:rsid w:val="000E02BE"/>
    <w:rsid w:val="000E0BE7"/>
    <w:rsid w:val="000E2456"/>
    <w:rsid w:val="000E323B"/>
    <w:rsid w:val="000E5130"/>
    <w:rsid w:val="000E630A"/>
    <w:rsid w:val="000F0B07"/>
    <w:rsid w:val="000F10A1"/>
    <w:rsid w:val="000F7C79"/>
    <w:rsid w:val="00104719"/>
    <w:rsid w:val="00116B73"/>
    <w:rsid w:val="00117A76"/>
    <w:rsid w:val="00122D71"/>
    <w:rsid w:val="001235E6"/>
    <w:rsid w:val="001238A1"/>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A487A"/>
    <w:rsid w:val="001A6E97"/>
    <w:rsid w:val="001B1FE0"/>
    <w:rsid w:val="001B7FB3"/>
    <w:rsid w:val="001C4C2B"/>
    <w:rsid w:val="001E027D"/>
    <w:rsid w:val="001E2E86"/>
    <w:rsid w:val="001E34F4"/>
    <w:rsid w:val="001E59BA"/>
    <w:rsid w:val="001F559B"/>
    <w:rsid w:val="001F643A"/>
    <w:rsid w:val="001F7008"/>
    <w:rsid w:val="00201776"/>
    <w:rsid w:val="002024FC"/>
    <w:rsid w:val="00205BB3"/>
    <w:rsid w:val="00211B76"/>
    <w:rsid w:val="00213446"/>
    <w:rsid w:val="0021376B"/>
    <w:rsid w:val="00223875"/>
    <w:rsid w:val="002269B1"/>
    <w:rsid w:val="00227B13"/>
    <w:rsid w:val="002312FA"/>
    <w:rsid w:val="00232FA1"/>
    <w:rsid w:val="00246A72"/>
    <w:rsid w:val="00250CA2"/>
    <w:rsid w:val="00255261"/>
    <w:rsid w:val="00270D60"/>
    <w:rsid w:val="00270DFE"/>
    <w:rsid w:val="00272327"/>
    <w:rsid w:val="00272835"/>
    <w:rsid w:val="00273C8E"/>
    <w:rsid w:val="002757D3"/>
    <w:rsid w:val="00277BAA"/>
    <w:rsid w:val="00287157"/>
    <w:rsid w:val="00287A65"/>
    <w:rsid w:val="002B1638"/>
    <w:rsid w:val="002C12E4"/>
    <w:rsid w:val="002C5296"/>
    <w:rsid w:val="002C7DC0"/>
    <w:rsid w:val="002D066C"/>
    <w:rsid w:val="002D2BD6"/>
    <w:rsid w:val="002E4875"/>
    <w:rsid w:val="002E4CF9"/>
    <w:rsid w:val="002E4DAF"/>
    <w:rsid w:val="002E7BB1"/>
    <w:rsid w:val="002F1C1A"/>
    <w:rsid w:val="003041E1"/>
    <w:rsid w:val="00305869"/>
    <w:rsid w:val="0030630A"/>
    <w:rsid w:val="00310A74"/>
    <w:rsid w:val="00311D2D"/>
    <w:rsid w:val="00317C13"/>
    <w:rsid w:val="00322543"/>
    <w:rsid w:val="003240FB"/>
    <w:rsid w:val="00324D06"/>
    <w:rsid w:val="00326BAA"/>
    <w:rsid w:val="00334ECA"/>
    <w:rsid w:val="00340FDD"/>
    <w:rsid w:val="00342E2E"/>
    <w:rsid w:val="003462ED"/>
    <w:rsid w:val="00354415"/>
    <w:rsid w:val="00355671"/>
    <w:rsid w:val="00357473"/>
    <w:rsid w:val="00361B6F"/>
    <w:rsid w:val="003644A3"/>
    <w:rsid w:val="00370C88"/>
    <w:rsid w:val="00371D6A"/>
    <w:rsid w:val="00375E25"/>
    <w:rsid w:val="00382114"/>
    <w:rsid w:val="00382916"/>
    <w:rsid w:val="00385DEA"/>
    <w:rsid w:val="00396D42"/>
    <w:rsid w:val="003971F5"/>
    <w:rsid w:val="00397A58"/>
    <w:rsid w:val="003A36D2"/>
    <w:rsid w:val="003A393E"/>
    <w:rsid w:val="003A68CC"/>
    <w:rsid w:val="003A7278"/>
    <w:rsid w:val="003B0294"/>
    <w:rsid w:val="003B5762"/>
    <w:rsid w:val="003C27B8"/>
    <w:rsid w:val="003C31C2"/>
    <w:rsid w:val="003C3B73"/>
    <w:rsid w:val="003C47D6"/>
    <w:rsid w:val="003D6776"/>
    <w:rsid w:val="003E579B"/>
    <w:rsid w:val="003F63E5"/>
    <w:rsid w:val="00404A6A"/>
    <w:rsid w:val="004107D4"/>
    <w:rsid w:val="004128FF"/>
    <w:rsid w:val="00422933"/>
    <w:rsid w:val="00425CA4"/>
    <w:rsid w:val="004268B3"/>
    <w:rsid w:val="004301E1"/>
    <w:rsid w:val="00437BA0"/>
    <w:rsid w:val="00442FBC"/>
    <w:rsid w:val="00442FFE"/>
    <w:rsid w:val="00445A1C"/>
    <w:rsid w:val="004469CB"/>
    <w:rsid w:val="00450964"/>
    <w:rsid w:val="00457C55"/>
    <w:rsid w:val="00460146"/>
    <w:rsid w:val="00461AFC"/>
    <w:rsid w:val="0046627E"/>
    <w:rsid w:val="00467444"/>
    <w:rsid w:val="0046747D"/>
    <w:rsid w:val="00473072"/>
    <w:rsid w:val="00474098"/>
    <w:rsid w:val="00477782"/>
    <w:rsid w:val="00484B71"/>
    <w:rsid w:val="004851BA"/>
    <w:rsid w:val="004858C5"/>
    <w:rsid w:val="0049493F"/>
    <w:rsid w:val="00495071"/>
    <w:rsid w:val="004A2CF3"/>
    <w:rsid w:val="004A3453"/>
    <w:rsid w:val="004A37D2"/>
    <w:rsid w:val="004A7377"/>
    <w:rsid w:val="004B0525"/>
    <w:rsid w:val="004B6C2B"/>
    <w:rsid w:val="004C67B9"/>
    <w:rsid w:val="004C7C3B"/>
    <w:rsid w:val="004D5511"/>
    <w:rsid w:val="004E14D4"/>
    <w:rsid w:val="004E2661"/>
    <w:rsid w:val="004E37C7"/>
    <w:rsid w:val="004E49A8"/>
    <w:rsid w:val="004F2846"/>
    <w:rsid w:val="004F538B"/>
    <w:rsid w:val="004F5F1F"/>
    <w:rsid w:val="005004DF"/>
    <w:rsid w:val="0050301C"/>
    <w:rsid w:val="00504777"/>
    <w:rsid w:val="005059A1"/>
    <w:rsid w:val="00506B88"/>
    <w:rsid w:val="00506CE7"/>
    <w:rsid w:val="0051207B"/>
    <w:rsid w:val="00515EF6"/>
    <w:rsid w:val="00530FB2"/>
    <w:rsid w:val="005328FC"/>
    <w:rsid w:val="005366C4"/>
    <w:rsid w:val="00541271"/>
    <w:rsid w:val="00541812"/>
    <w:rsid w:val="0054238D"/>
    <w:rsid w:val="00545A76"/>
    <w:rsid w:val="005460AD"/>
    <w:rsid w:val="00546110"/>
    <w:rsid w:val="00546913"/>
    <w:rsid w:val="00546B61"/>
    <w:rsid w:val="00547C24"/>
    <w:rsid w:val="005521B7"/>
    <w:rsid w:val="00564064"/>
    <w:rsid w:val="00564529"/>
    <w:rsid w:val="00566C1B"/>
    <w:rsid w:val="00570649"/>
    <w:rsid w:val="00571232"/>
    <w:rsid w:val="00573101"/>
    <w:rsid w:val="00584A39"/>
    <w:rsid w:val="00586C72"/>
    <w:rsid w:val="00587625"/>
    <w:rsid w:val="00591FC5"/>
    <w:rsid w:val="0059394D"/>
    <w:rsid w:val="00593F42"/>
    <w:rsid w:val="00595A43"/>
    <w:rsid w:val="005A0EB6"/>
    <w:rsid w:val="005A5FF8"/>
    <w:rsid w:val="005A7098"/>
    <w:rsid w:val="005A7DC4"/>
    <w:rsid w:val="005B1DC3"/>
    <w:rsid w:val="005B1F8C"/>
    <w:rsid w:val="005B3C85"/>
    <w:rsid w:val="005B7206"/>
    <w:rsid w:val="005C03A6"/>
    <w:rsid w:val="005C1520"/>
    <w:rsid w:val="005C6B82"/>
    <w:rsid w:val="005D70C2"/>
    <w:rsid w:val="005E0B04"/>
    <w:rsid w:val="005E3FC5"/>
    <w:rsid w:val="005F1259"/>
    <w:rsid w:val="00602241"/>
    <w:rsid w:val="00602357"/>
    <w:rsid w:val="00610EE3"/>
    <w:rsid w:val="0061323A"/>
    <w:rsid w:val="00616CC3"/>
    <w:rsid w:val="00620B91"/>
    <w:rsid w:val="006213CE"/>
    <w:rsid w:val="0062202B"/>
    <w:rsid w:val="006268BA"/>
    <w:rsid w:val="00626FBB"/>
    <w:rsid w:val="00627B73"/>
    <w:rsid w:val="00640FE8"/>
    <w:rsid w:val="00642F03"/>
    <w:rsid w:val="00644D3B"/>
    <w:rsid w:val="0064622B"/>
    <w:rsid w:val="0065207A"/>
    <w:rsid w:val="00654F4B"/>
    <w:rsid w:val="0066374D"/>
    <w:rsid w:val="0067047F"/>
    <w:rsid w:val="00672141"/>
    <w:rsid w:val="00673D07"/>
    <w:rsid w:val="00674641"/>
    <w:rsid w:val="00681D2B"/>
    <w:rsid w:val="00686F89"/>
    <w:rsid w:val="006916CC"/>
    <w:rsid w:val="00696436"/>
    <w:rsid w:val="006A0451"/>
    <w:rsid w:val="006A3FAE"/>
    <w:rsid w:val="006C3D2D"/>
    <w:rsid w:val="006D35A9"/>
    <w:rsid w:val="006E2855"/>
    <w:rsid w:val="006E4DE8"/>
    <w:rsid w:val="006E6161"/>
    <w:rsid w:val="006E6C6E"/>
    <w:rsid w:val="006F058D"/>
    <w:rsid w:val="006F2B29"/>
    <w:rsid w:val="006F6149"/>
    <w:rsid w:val="007005F5"/>
    <w:rsid w:val="00700D74"/>
    <w:rsid w:val="00702BE1"/>
    <w:rsid w:val="007075F3"/>
    <w:rsid w:val="00723935"/>
    <w:rsid w:val="00730D2C"/>
    <w:rsid w:val="00734835"/>
    <w:rsid w:val="00734979"/>
    <w:rsid w:val="00740D67"/>
    <w:rsid w:val="00751CEE"/>
    <w:rsid w:val="00757E85"/>
    <w:rsid w:val="00762769"/>
    <w:rsid w:val="007657E3"/>
    <w:rsid w:val="00773197"/>
    <w:rsid w:val="00777DF6"/>
    <w:rsid w:val="00783A53"/>
    <w:rsid w:val="00797BA2"/>
    <w:rsid w:val="007A12AB"/>
    <w:rsid w:val="007A4F49"/>
    <w:rsid w:val="007A5E26"/>
    <w:rsid w:val="007B00B7"/>
    <w:rsid w:val="007C025E"/>
    <w:rsid w:val="007C03DA"/>
    <w:rsid w:val="007C17A0"/>
    <w:rsid w:val="007C2A10"/>
    <w:rsid w:val="007D313E"/>
    <w:rsid w:val="007D3804"/>
    <w:rsid w:val="007D61FD"/>
    <w:rsid w:val="007E0EEF"/>
    <w:rsid w:val="007F059E"/>
    <w:rsid w:val="007F360C"/>
    <w:rsid w:val="007F3CEB"/>
    <w:rsid w:val="007F5B8A"/>
    <w:rsid w:val="008004BF"/>
    <w:rsid w:val="008072BE"/>
    <w:rsid w:val="0081041C"/>
    <w:rsid w:val="00812522"/>
    <w:rsid w:val="00815D27"/>
    <w:rsid w:val="00823D53"/>
    <w:rsid w:val="008274F4"/>
    <w:rsid w:val="00832D04"/>
    <w:rsid w:val="00836F70"/>
    <w:rsid w:val="00851ACF"/>
    <w:rsid w:val="00852093"/>
    <w:rsid w:val="00862700"/>
    <w:rsid w:val="00864012"/>
    <w:rsid w:val="008646A3"/>
    <w:rsid w:val="00877E5A"/>
    <w:rsid w:val="00886831"/>
    <w:rsid w:val="008959E9"/>
    <w:rsid w:val="00896AFE"/>
    <w:rsid w:val="008B3956"/>
    <w:rsid w:val="008C027D"/>
    <w:rsid w:val="008C3FB5"/>
    <w:rsid w:val="008C5F33"/>
    <w:rsid w:val="008E07F3"/>
    <w:rsid w:val="008E784B"/>
    <w:rsid w:val="009021D4"/>
    <w:rsid w:val="00902982"/>
    <w:rsid w:val="009110ED"/>
    <w:rsid w:val="00917C97"/>
    <w:rsid w:val="00926943"/>
    <w:rsid w:val="009342FB"/>
    <w:rsid w:val="00943987"/>
    <w:rsid w:val="00950633"/>
    <w:rsid w:val="00951793"/>
    <w:rsid w:val="0095180A"/>
    <w:rsid w:val="00960584"/>
    <w:rsid w:val="00962AE0"/>
    <w:rsid w:val="0096439F"/>
    <w:rsid w:val="00964D64"/>
    <w:rsid w:val="00970326"/>
    <w:rsid w:val="00970459"/>
    <w:rsid w:val="0097164D"/>
    <w:rsid w:val="00973F1A"/>
    <w:rsid w:val="00982B79"/>
    <w:rsid w:val="009833F7"/>
    <w:rsid w:val="00985785"/>
    <w:rsid w:val="0099368C"/>
    <w:rsid w:val="009946D6"/>
    <w:rsid w:val="009A0183"/>
    <w:rsid w:val="009A3DB1"/>
    <w:rsid w:val="009A4ADC"/>
    <w:rsid w:val="009A5E40"/>
    <w:rsid w:val="009A6AD6"/>
    <w:rsid w:val="009B1E8E"/>
    <w:rsid w:val="009B244F"/>
    <w:rsid w:val="009B2DB4"/>
    <w:rsid w:val="009B360A"/>
    <w:rsid w:val="009B4721"/>
    <w:rsid w:val="009C1D85"/>
    <w:rsid w:val="009C3883"/>
    <w:rsid w:val="009C728C"/>
    <w:rsid w:val="009D24BE"/>
    <w:rsid w:val="009D5E93"/>
    <w:rsid w:val="009E1185"/>
    <w:rsid w:val="009E12D2"/>
    <w:rsid w:val="009E2E4B"/>
    <w:rsid w:val="009F17F7"/>
    <w:rsid w:val="009F2AC1"/>
    <w:rsid w:val="009F5CA8"/>
    <w:rsid w:val="009F6EC8"/>
    <w:rsid w:val="00A04959"/>
    <w:rsid w:val="00A049D1"/>
    <w:rsid w:val="00A04BA3"/>
    <w:rsid w:val="00A10706"/>
    <w:rsid w:val="00A20B12"/>
    <w:rsid w:val="00A20F44"/>
    <w:rsid w:val="00A25325"/>
    <w:rsid w:val="00A27A3E"/>
    <w:rsid w:val="00A30C0F"/>
    <w:rsid w:val="00A30FA7"/>
    <w:rsid w:val="00A374FF"/>
    <w:rsid w:val="00A4239B"/>
    <w:rsid w:val="00A564FD"/>
    <w:rsid w:val="00A57AAB"/>
    <w:rsid w:val="00A61130"/>
    <w:rsid w:val="00A627AC"/>
    <w:rsid w:val="00A65416"/>
    <w:rsid w:val="00A67C45"/>
    <w:rsid w:val="00A714A4"/>
    <w:rsid w:val="00A71EBC"/>
    <w:rsid w:val="00A80B64"/>
    <w:rsid w:val="00A81A48"/>
    <w:rsid w:val="00A83FBF"/>
    <w:rsid w:val="00A86807"/>
    <w:rsid w:val="00A94590"/>
    <w:rsid w:val="00A95441"/>
    <w:rsid w:val="00A9648E"/>
    <w:rsid w:val="00A969ED"/>
    <w:rsid w:val="00AA0F81"/>
    <w:rsid w:val="00AA2643"/>
    <w:rsid w:val="00AB671D"/>
    <w:rsid w:val="00AC3065"/>
    <w:rsid w:val="00AC54EA"/>
    <w:rsid w:val="00AD31EF"/>
    <w:rsid w:val="00AD60C6"/>
    <w:rsid w:val="00AE281D"/>
    <w:rsid w:val="00AE29D4"/>
    <w:rsid w:val="00AE75E7"/>
    <w:rsid w:val="00AF24B3"/>
    <w:rsid w:val="00AF274B"/>
    <w:rsid w:val="00B04A7A"/>
    <w:rsid w:val="00B04D56"/>
    <w:rsid w:val="00B07304"/>
    <w:rsid w:val="00B10DCC"/>
    <w:rsid w:val="00B12AB8"/>
    <w:rsid w:val="00B15EE7"/>
    <w:rsid w:val="00B20745"/>
    <w:rsid w:val="00B21431"/>
    <w:rsid w:val="00B22327"/>
    <w:rsid w:val="00B23B62"/>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54D6"/>
    <w:rsid w:val="00B66490"/>
    <w:rsid w:val="00B721FD"/>
    <w:rsid w:val="00B84E03"/>
    <w:rsid w:val="00B853C3"/>
    <w:rsid w:val="00BA57D4"/>
    <w:rsid w:val="00BA7D0B"/>
    <w:rsid w:val="00BB1BFD"/>
    <w:rsid w:val="00BB460F"/>
    <w:rsid w:val="00BC7936"/>
    <w:rsid w:val="00BD186F"/>
    <w:rsid w:val="00BD4DD7"/>
    <w:rsid w:val="00BF2E06"/>
    <w:rsid w:val="00BF3B76"/>
    <w:rsid w:val="00BF43A7"/>
    <w:rsid w:val="00BF7BBD"/>
    <w:rsid w:val="00C116B1"/>
    <w:rsid w:val="00C13573"/>
    <w:rsid w:val="00C15E44"/>
    <w:rsid w:val="00C218A3"/>
    <w:rsid w:val="00C22EAB"/>
    <w:rsid w:val="00C307E8"/>
    <w:rsid w:val="00C3552A"/>
    <w:rsid w:val="00C35680"/>
    <w:rsid w:val="00C41D39"/>
    <w:rsid w:val="00C53EB3"/>
    <w:rsid w:val="00C56AE6"/>
    <w:rsid w:val="00C571AE"/>
    <w:rsid w:val="00C706B6"/>
    <w:rsid w:val="00C72B67"/>
    <w:rsid w:val="00C74C5A"/>
    <w:rsid w:val="00C80DE6"/>
    <w:rsid w:val="00C835CD"/>
    <w:rsid w:val="00C9380A"/>
    <w:rsid w:val="00C94580"/>
    <w:rsid w:val="00CA06DA"/>
    <w:rsid w:val="00CA5C9E"/>
    <w:rsid w:val="00CC379F"/>
    <w:rsid w:val="00CC74A0"/>
    <w:rsid w:val="00CC75A5"/>
    <w:rsid w:val="00CD367D"/>
    <w:rsid w:val="00CD4792"/>
    <w:rsid w:val="00CF015D"/>
    <w:rsid w:val="00CF2235"/>
    <w:rsid w:val="00CF4CAD"/>
    <w:rsid w:val="00D043E7"/>
    <w:rsid w:val="00D06E00"/>
    <w:rsid w:val="00D14127"/>
    <w:rsid w:val="00D1471E"/>
    <w:rsid w:val="00D178B5"/>
    <w:rsid w:val="00D21AC6"/>
    <w:rsid w:val="00D2274D"/>
    <w:rsid w:val="00D25F60"/>
    <w:rsid w:val="00D27871"/>
    <w:rsid w:val="00D34871"/>
    <w:rsid w:val="00D41C89"/>
    <w:rsid w:val="00D63320"/>
    <w:rsid w:val="00D6646F"/>
    <w:rsid w:val="00D71F69"/>
    <w:rsid w:val="00D7226B"/>
    <w:rsid w:val="00D778EF"/>
    <w:rsid w:val="00D908BC"/>
    <w:rsid w:val="00D91226"/>
    <w:rsid w:val="00D96706"/>
    <w:rsid w:val="00DB222F"/>
    <w:rsid w:val="00DB45B0"/>
    <w:rsid w:val="00DC4E63"/>
    <w:rsid w:val="00DC6120"/>
    <w:rsid w:val="00DC6AB3"/>
    <w:rsid w:val="00DE113B"/>
    <w:rsid w:val="00DE3BAB"/>
    <w:rsid w:val="00DE4D09"/>
    <w:rsid w:val="00DE7216"/>
    <w:rsid w:val="00DF77EC"/>
    <w:rsid w:val="00E0712E"/>
    <w:rsid w:val="00E10D53"/>
    <w:rsid w:val="00E126A6"/>
    <w:rsid w:val="00E27990"/>
    <w:rsid w:val="00E30E6C"/>
    <w:rsid w:val="00E4009D"/>
    <w:rsid w:val="00E404BA"/>
    <w:rsid w:val="00E71DD1"/>
    <w:rsid w:val="00E746B0"/>
    <w:rsid w:val="00E75D50"/>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EF6196"/>
    <w:rsid w:val="00F00F99"/>
    <w:rsid w:val="00F01F4C"/>
    <w:rsid w:val="00F105BB"/>
    <w:rsid w:val="00F24046"/>
    <w:rsid w:val="00F27CC3"/>
    <w:rsid w:val="00F27E52"/>
    <w:rsid w:val="00F32385"/>
    <w:rsid w:val="00F3533D"/>
    <w:rsid w:val="00F3603E"/>
    <w:rsid w:val="00F40FD5"/>
    <w:rsid w:val="00F42970"/>
    <w:rsid w:val="00F4435D"/>
    <w:rsid w:val="00F50D96"/>
    <w:rsid w:val="00F5233E"/>
    <w:rsid w:val="00F53290"/>
    <w:rsid w:val="00F64FCB"/>
    <w:rsid w:val="00F82E1A"/>
    <w:rsid w:val="00F842DE"/>
    <w:rsid w:val="00F85B40"/>
    <w:rsid w:val="00F869AC"/>
    <w:rsid w:val="00F902F1"/>
    <w:rsid w:val="00F9430B"/>
    <w:rsid w:val="00F95C7B"/>
    <w:rsid w:val="00F96F33"/>
    <w:rsid w:val="00F97413"/>
    <w:rsid w:val="00FA2C82"/>
    <w:rsid w:val="00FA590E"/>
    <w:rsid w:val="00FA658C"/>
    <w:rsid w:val="00FA700E"/>
    <w:rsid w:val="00FA7C10"/>
    <w:rsid w:val="00FB12DE"/>
    <w:rsid w:val="00FB1A9B"/>
    <w:rsid w:val="00FB36A9"/>
    <w:rsid w:val="00FB426A"/>
    <w:rsid w:val="00FB67D7"/>
    <w:rsid w:val="00FC6121"/>
    <w:rsid w:val="00FD017B"/>
    <w:rsid w:val="00FD70C3"/>
    <w:rsid w:val="00FE1375"/>
    <w:rsid w:val="00FF33C0"/>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DD793D-0AEA-4A8A-8DEE-4B959BE9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0A584-891B-49D8-B613-9BB1D6C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7540</TotalTime>
  <Pages>51</Pages>
  <Words>16045</Words>
  <Characters>91459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Хрулёв Алексей Александрович</cp:lastModifiedBy>
  <cp:revision>68</cp:revision>
  <cp:lastPrinted>2019-02-12T12:13:00Z</cp:lastPrinted>
  <dcterms:created xsi:type="dcterms:W3CDTF">2018-03-21T05:04:00Z</dcterms:created>
  <dcterms:modified xsi:type="dcterms:W3CDTF">2019-03-15T11:05:00Z</dcterms:modified>
</cp:coreProperties>
</file>