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CE" w:rsidRPr="00EC7BBF" w:rsidRDefault="00EF44CE" w:rsidP="00EF44CE">
      <w:pPr>
        <w:jc w:val="center"/>
        <w:rPr>
          <w:b/>
          <w:sz w:val="32"/>
          <w:szCs w:val="32"/>
        </w:rPr>
      </w:pPr>
      <w:r w:rsidRPr="00EC7BBF">
        <w:rPr>
          <w:b/>
          <w:sz w:val="32"/>
          <w:szCs w:val="32"/>
        </w:rPr>
        <w:t>ПРОТОКОЛ № </w:t>
      </w:r>
      <w:r w:rsidR="00EE6BAD" w:rsidRPr="00EC7BBF">
        <w:rPr>
          <w:b/>
          <w:sz w:val="32"/>
          <w:szCs w:val="32"/>
        </w:rPr>
        <w:t xml:space="preserve">ВРМ </w:t>
      </w:r>
      <w:r w:rsidR="000956FF" w:rsidRPr="00EC7BBF">
        <w:rPr>
          <w:b/>
          <w:sz w:val="32"/>
          <w:szCs w:val="32"/>
        </w:rPr>
        <w:t>–</w:t>
      </w:r>
      <w:r w:rsidR="00EE6BAD" w:rsidRPr="00EC7BBF">
        <w:rPr>
          <w:b/>
          <w:sz w:val="32"/>
          <w:szCs w:val="32"/>
        </w:rPr>
        <w:t xml:space="preserve"> </w:t>
      </w:r>
      <w:r w:rsidR="00B22D63" w:rsidRPr="00EC7BBF">
        <w:rPr>
          <w:b/>
          <w:sz w:val="32"/>
          <w:szCs w:val="32"/>
        </w:rPr>
        <w:t>ОК/</w:t>
      </w:r>
      <w:r w:rsidR="00EC7BBF" w:rsidRPr="00EC7BBF">
        <w:rPr>
          <w:b/>
          <w:sz w:val="32"/>
          <w:szCs w:val="32"/>
        </w:rPr>
        <w:t>011</w:t>
      </w:r>
      <w:r w:rsidR="00B22D63" w:rsidRPr="00EC7BBF">
        <w:rPr>
          <w:b/>
          <w:sz w:val="32"/>
          <w:szCs w:val="32"/>
        </w:rPr>
        <w:t xml:space="preserve"> - </w:t>
      </w:r>
      <w:r w:rsidR="000956FF" w:rsidRPr="00EC7BBF">
        <w:rPr>
          <w:b/>
          <w:sz w:val="32"/>
          <w:szCs w:val="32"/>
        </w:rPr>
        <w:t>ЭГ</w:t>
      </w:r>
      <w:r w:rsidR="00B22D63" w:rsidRPr="00EC7BBF">
        <w:rPr>
          <w:b/>
          <w:sz w:val="32"/>
          <w:szCs w:val="32"/>
        </w:rPr>
        <w:t>1</w:t>
      </w:r>
    </w:p>
    <w:p w:rsidR="00815B54" w:rsidRPr="00815B54" w:rsidRDefault="00EF44CE" w:rsidP="00815B54">
      <w:pPr>
        <w:jc w:val="center"/>
        <w:rPr>
          <w:rFonts w:eastAsia="MS Mincho"/>
          <w:b/>
          <w:sz w:val="32"/>
          <w:szCs w:val="32"/>
        </w:rPr>
      </w:pPr>
      <w:r w:rsidRPr="00EC7BBF"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</w:t>
      </w:r>
      <w:r w:rsidR="0053055E" w:rsidRPr="00EC7BBF">
        <w:rPr>
          <w:b/>
          <w:sz w:val="32"/>
          <w:szCs w:val="32"/>
        </w:rPr>
        <w:t>от</w:t>
      </w:r>
      <w:r w:rsidR="00815B54" w:rsidRPr="00EC7BBF">
        <w:rPr>
          <w:b/>
          <w:sz w:val="32"/>
          <w:szCs w:val="32"/>
        </w:rPr>
        <w:t>крытом</w:t>
      </w:r>
      <w:r w:rsidRPr="00EC7BBF">
        <w:rPr>
          <w:b/>
          <w:sz w:val="32"/>
          <w:szCs w:val="32"/>
        </w:rPr>
        <w:t xml:space="preserve"> конкурсе</w:t>
      </w:r>
      <w:r w:rsidR="00815B54" w:rsidRPr="00EC7BBF">
        <w:rPr>
          <w:b/>
          <w:sz w:val="32"/>
          <w:szCs w:val="32"/>
        </w:rPr>
        <w:t xml:space="preserve">                      </w:t>
      </w:r>
      <w:r w:rsidR="00815B54" w:rsidRPr="00EC7BBF">
        <w:rPr>
          <w:rFonts w:eastAsia="MS Mincho"/>
          <w:b/>
          <w:sz w:val="32"/>
          <w:szCs w:val="32"/>
        </w:rPr>
        <w:t xml:space="preserve">№ </w:t>
      </w:r>
      <w:r w:rsidR="0053055E" w:rsidRPr="00EC7BBF">
        <w:rPr>
          <w:sz w:val="28"/>
          <w:szCs w:val="28"/>
        </w:rPr>
        <w:t xml:space="preserve"> </w:t>
      </w:r>
      <w:r w:rsidR="0053055E" w:rsidRPr="00EC7BBF">
        <w:rPr>
          <w:b/>
          <w:sz w:val="28"/>
          <w:szCs w:val="28"/>
          <w:u w:val="single"/>
        </w:rPr>
        <w:t>ОК/</w:t>
      </w:r>
      <w:r w:rsidR="00EC7BBF" w:rsidRPr="00EC7BBF">
        <w:rPr>
          <w:b/>
          <w:sz w:val="28"/>
          <w:szCs w:val="28"/>
          <w:u w:val="single"/>
        </w:rPr>
        <w:t>011</w:t>
      </w:r>
      <w:r w:rsidR="0053055E" w:rsidRPr="00EC7BBF">
        <w:rPr>
          <w:b/>
          <w:sz w:val="28"/>
          <w:szCs w:val="28"/>
          <w:u w:val="single"/>
        </w:rPr>
        <w:t>-АО ВРМ/201</w:t>
      </w:r>
      <w:r w:rsidR="00EC7BBF" w:rsidRPr="00EC7BBF">
        <w:rPr>
          <w:b/>
          <w:sz w:val="28"/>
          <w:szCs w:val="28"/>
          <w:u w:val="single"/>
        </w:rPr>
        <w:t>8</w:t>
      </w:r>
    </w:p>
    <w:p w:rsidR="00EF44CE" w:rsidRDefault="00EF44CE" w:rsidP="00EF44CE">
      <w:pPr>
        <w:jc w:val="center"/>
        <w:rPr>
          <w:b/>
          <w:sz w:val="32"/>
          <w:szCs w:val="32"/>
        </w:rPr>
      </w:pPr>
    </w:p>
    <w:p w:rsidR="0093203E" w:rsidRDefault="0093203E" w:rsidP="00EF44CE">
      <w:pPr>
        <w:jc w:val="center"/>
        <w:rPr>
          <w:b/>
          <w:sz w:val="32"/>
          <w:szCs w:val="32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EB7597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                                                                </w:t>
      </w:r>
      <w:r w:rsidR="00EC7BB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EC7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</w:t>
      </w:r>
      <w:r w:rsidR="00EC7BBF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EB7597">
        <w:rPr>
          <w:sz w:val="28"/>
          <w:szCs w:val="28"/>
        </w:rPr>
        <w:t xml:space="preserve"> </w:t>
      </w:r>
      <w:r w:rsidR="0053055E">
        <w:rPr>
          <w:sz w:val="28"/>
          <w:szCs w:val="28"/>
        </w:rPr>
        <w:t>м</w:t>
      </w:r>
      <w:r w:rsidR="00EB7597">
        <w:rPr>
          <w:sz w:val="28"/>
          <w:szCs w:val="28"/>
        </w:rPr>
        <w:t>а</w:t>
      </w:r>
      <w:r w:rsidR="0053055E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EC7BBF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44CE" w:rsidRDefault="00EF44CE" w:rsidP="00EF44CE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EC7BBF" w:rsidRPr="00EC7BBF" w:rsidRDefault="00EC7BBF" w:rsidP="00EC7BBF">
      <w:pPr>
        <w:tabs>
          <w:tab w:val="left" w:pos="7020"/>
        </w:tabs>
        <w:jc w:val="both"/>
        <w:rPr>
          <w:sz w:val="28"/>
          <w:szCs w:val="28"/>
        </w:rPr>
      </w:pPr>
      <w:r w:rsidRPr="00EC7BBF">
        <w:rPr>
          <w:sz w:val="28"/>
          <w:szCs w:val="28"/>
        </w:rPr>
        <w:t>Председатель</w:t>
      </w:r>
      <w:r w:rsidRPr="00EC7BBF">
        <w:rPr>
          <w:sz w:val="28"/>
        </w:rPr>
        <w:tab/>
        <w:t xml:space="preserve"> </w:t>
      </w:r>
    </w:p>
    <w:p w:rsidR="00EC7BBF" w:rsidRPr="00EC7BBF" w:rsidRDefault="00EC7BBF" w:rsidP="00EC7BBF">
      <w:pPr>
        <w:tabs>
          <w:tab w:val="left" w:pos="7020"/>
        </w:tabs>
        <w:jc w:val="both"/>
        <w:rPr>
          <w:sz w:val="28"/>
          <w:szCs w:val="28"/>
        </w:rPr>
      </w:pPr>
      <w:r w:rsidRPr="00EC7BBF">
        <w:rPr>
          <w:sz w:val="28"/>
          <w:szCs w:val="28"/>
        </w:rPr>
        <w:t>экспертной группы</w:t>
      </w:r>
    </w:p>
    <w:p w:rsidR="00EC7BBF" w:rsidRPr="00EC7BBF" w:rsidRDefault="00EC7BBF" w:rsidP="00EC7BBF">
      <w:pPr>
        <w:tabs>
          <w:tab w:val="left" w:pos="7020"/>
        </w:tabs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                                            </w:t>
      </w:r>
    </w:p>
    <w:p w:rsidR="00EC7BBF" w:rsidRPr="00EC7BBF" w:rsidRDefault="00EC7BBF" w:rsidP="00EC7BBF">
      <w:pPr>
        <w:tabs>
          <w:tab w:val="left" w:pos="7020"/>
        </w:tabs>
        <w:jc w:val="both"/>
        <w:rPr>
          <w:sz w:val="28"/>
          <w:szCs w:val="28"/>
        </w:rPr>
      </w:pPr>
      <w:r w:rsidRPr="00EC7BBF">
        <w:rPr>
          <w:sz w:val="28"/>
          <w:szCs w:val="28"/>
        </w:rPr>
        <w:t>Начальника службы МТО</w:t>
      </w:r>
      <w:r w:rsidRPr="00EC7BBF">
        <w:rPr>
          <w:sz w:val="28"/>
          <w:szCs w:val="28"/>
        </w:rPr>
        <w:tab/>
      </w:r>
    </w:p>
    <w:p w:rsidR="00EC7BBF" w:rsidRPr="00EC7BBF" w:rsidRDefault="00EC7BBF" w:rsidP="00EC7BBF">
      <w:pPr>
        <w:tabs>
          <w:tab w:val="left" w:pos="7020"/>
        </w:tabs>
        <w:jc w:val="both"/>
        <w:rPr>
          <w:sz w:val="28"/>
          <w:szCs w:val="28"/>
        </w:rPr>
      </w:pPr>
    </w:p>
    <w:p w:rsidR="00EC7BBF" w:rsidRPr="00EC7BBF" w:rsidRDefault="00EC7BBF" w:rsidP="00EC7BBF">
      <w:pPr>
        <w:tabs>
          <w:tab w:val="left" w:pos="7020"/>
        </w:tabs>
        <w:jc w:val="both"/>
        <w:rPr>
          <w:sz w:val="28"/>
          <w:szCs w:val="28"/>
        </w:rPr>
      </w:pPr>
      <w:r w:rsidRPr="00EC7BBF">
        <w:rPr>
          <w:sz w:val="28"/>
          <w:szCs w:val="28"/>
        </w:rPr>
        <w:t>Заместитель председателя</w:t>
      </w:r>
    </w:p>
    <w:p w:rsidR="00EC7BBF" w:rsidRPr="00EC7BBF" w:rsidRDefault="00EC7BBF" w:rsidP="00EC7BBF">
      <w:pPr>
        <w:tabs>
          <w:tab w:val="left" w:pos="7020"/>
        </w:tabs>
        <w:jc w:val="both"/>
        <w:rPr>
          <w:sz w:val="28"/>
          <w:szCs w:val="28"/>
        </w:rPr>
      </w:pPr>
      <w:r w:rsidRPr="00EC7BBF">
        <w:rPr>
          <w:sz w:val="28"/>
          <w:szCs w:val="28"/>
        </w:rPr>
        <w:t>экспертной группы</w:t>
      </w:r>
    </w:p>
    <w:p w:rsidR="00EC7BBF" w:rsidRPr="00EC7BBF" w:rsidRDefault="00EC7BBF" w:rsidP="00EC7BBF">
      <w:pPr>
        <w:tabs>
          <w:tab w:val="left" w:pos="7020"/>
        </w:tabs>
        <w:jc w:val="both"/>
        <w:rPr>
          <w:sz w:val="28"/>
          <w:szCs w:val="28"/>
        </w:rPr>
      </w:pPr>
      <w:r w:rsidRPr="00EC7BBF">
        <w:rPr>
          <w:sz w:val="28"/>
          <w:szCs w:val="28"/>
        </w:rPr>
        <w:t>Заместитель начальника</w:t>
      </w:r>
    </w:p>
    <w:p w:rsidR="00EC7BBF" w:rsidRPr="00EC7BBF" w:rsidRDefault="00EC7BBF" w:rsidP="00EC7BBF">
      <w:pPr>
        <w:tabs>
          <w:tab w:val="left" w:pos="7020"/>
        </w:tabs>
        <w:jc w:val="both"/>
        <w:rPr>
          <w:sz w:val="28"/>
          <w:szCs w:val="28"/>
        </w:rPr>
      </w:pPr>
      <w:r w:rsidRPr="00EC7BBF">
        <w:rPr>
          <w:sz w:val="28"/>
          <w:szCs w:val="28"/>
        </w:rPr>
        <w:t>службы МТО</w:t>
      </w:r>
      <w:r w:rsidRPr="00EC7BBF">
        <w:rPr>
          <w:sz w:val="28"/>
          <w:szCs w:val="28"/>
        </w:rPr>
        <w:tab/>
      </w:r>
      <w:r w:rsidRPr="00EC7BBF">
        <w:rPr>
          <w:sz w:val="28"/>
          <w:szCs w:val="28"/>
        </w:rPr>
        <w:tab/>
      </w:r>
    </w:p>
    <w:p w:rsidR="00EC7BBF" w:rsidRPr="00EC7BBF" w:rsidRDefault="00EC7BBF" w:rsidP="00EC7BBF">
      <w:pPr>
        <w:tabs>
          <w:tab w:val="left" w:pos="7020"/>
        </w:tabs>
        <w:jc w:val="both"/>
        <w:rPr>
          <w:sz w:val="28"/>
          <w:szCs w:val="28"/>
        </w:rPr>
      </w:pPr>
      <w:r w:rsidRPr="00EC7BBF">
        <w:rPr>
          <w:b/>
          <w:sz w:val="28"/>
          <w:szCs w:val="28"/>
        </w:rPr>
        <w:tab/>
      </w:r>
    </w:p>
    <w:p w:rsidR="00EC7BBF" w:rsidRPr="00EC7BBF" w:rsidRDefault="00EC7BBF" w:rsidP="00EC7BBF">
      <w:pPr>
        <w:tabs>
          <w:tab w:val="left" w:pos="7020"/>
        </w:tabs>
        <w:jc w:val="both"/>
        <w:rPr>
          <w:sz w:val="28"/>
          <w:szCs w:val="28"/>
        </w:rPr>
      </w:pPr>
    </w:p>
    <w:p w:rsidR="00EC7BBF" w:rsidRPr="00EC7BBF" w:rsidRDefault="00EC7BBF" w:rsidP="00EC7BBF">
      <w:pPr>
        <w:tabs>
          <w:tab w:val="left" w:pos="7020"/>
        </w:tabs>
        <w:jc w:val="both"/>
        <w:rPr>
          <w:sz w:val="28"/>
          <w:szCs w:val="28"/>
        </w:rPr>
      </w:pPr>
    </w:p>
    <w:p w:rsidR="00EC7BBF" w:rsidRPr="00EC7BBF" w:rsidRDefault="00EC7BBF" w:rsidP="00EC7BBF">
      <w:pPr>
        <w:tabs>
          <w:tab w:val="left" w:pos="7020"/>
        </w:tabs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Члены экспертной группы:  </w:t>
      </w:r>
    </w:p>
    <w:p w:rsidR="00EC7BBF" w:rsidRPr="00EC7BBF" w:rsidRDefault="00EC7BBF" w:rsidP="00EC7BBF">
      <w:pPr>
        <w:tabs>
          <w:tab w:val="left" w:pos="7020"/>
        </w:tabs>
        <w:jc w:val="both"/>
        <w:rPr>
          <w:sz w:val="28"/>
          <w:szCs w:val="28"/>
        </w:rPr>
      </w:pPr>
    </w:p>
    <w:p w:rsidR="00EC7BBF" w:rsidRPr="00EC7BBF" w:rsidRDefault="00EC7BBF" w:rsidP="00EC7BBF">
      <w:pPr>
        <w:tabs>
          <w:tab w:val="left" w:pos="7020"/>
        </w:tabs>
        <w:jc w:val="both"/>
        <w:rPr>
          <w:sz w:val="28"/>
          <w:szCs w:val="28"/>
        </w:rPr>
      </w:pPr>
      <w:r w:rsidRPr="00EC7BBF">
        <w:rPr>
          <w:sz w:val="28"/>
          <w:szCs w:val="28"/>
        </w:rPr>
        <w:t>Главный специалист службы</w:t>
      </w:r>
    </w:p>
    <w:p w:rsidR="00EC7BBF" w:rsidRPr="00EC7BBF" w:rsidRDefault="00EC7BBF" w:rsidP="00EC7BBF">
      <w:pPr>
        <w:tabs>
          <w:tab w:val="left" w:pos="7020"/>
        </w:tabs>
        <w:jc w:val="both"/>
        <w:rPr>
          <w:sz w:val="28"/>
          <w:szCs w:val="28"/>
        </w:rPr>
      </w:pPr>
      <w:r w:rsidRPr="00EC7BBF">
        <w:rPr>
          <w:sz w:val="28"/>
          <w:szCs w:val="28"/>
        </w:rPr>
        <w:t>экономического анализа, планирования</w:t>
      </w:r>
    </w:p>
    <w:p w:rsidR="00EC7BBF" w:rsidRPr="00EC7BBF" w:rsidRDefault="00EC7BBF" w:rsidP="00EC7BBF">
      <w:pPr>
        <w:tabs>
          <w:tab w:val="left" w:pos="7020"/>
        </w:tabs>
        <w:jc w:val="both"/>
        <w:rPr>
          <w:sz w:val="28"/>
          <w:szCs w:val="28"/>
        </w:rPr>
      </w:pPr>
      <w:r w:rsidRPr="00EC7BBF">
        <w:rPr>
          <w:sz w:val="28"/>
          <w:szCs w:val="28"/>
        </w:rPr>
        <w:t>и ценообразования</w:t>
      </w:r>
      <w:r w:rsidRPr="00EC7BBF">
        <w:rPr>
          <w:sz w:val="28"/>
          <w:szCs w:val="28"/>
        </w:rPr>
        <w:tab/>
        <w:t xml:space="preserve">                           </w:t>
      </w:r>
    </w:p>
    <w:p w:rsidR="00EC7BBF" w:rsidRPr="00EC7BBF" w:rsidRDefault="00EC7BBF" w:rsidP="00EC7BBF">
      <w:pPr>
        <w:tabs>
          <w:tab w:val="left" w:pos="7020"/>
        </w:tabs>
        <w:jc w:val="both"/>
        <w:rPr>
          <w:sz w:val="28"/>
          <w:szCs w:val="28"/>
        </w:rPr>
      </w:pPr>
    </w:p>
    <w:p w:rsidR="00EC7BBF" w:rsidRPr="00EC7BBF" w:rsidRDefault="00EC7BBF" w:rsidP="00EC7BBF">
      <w:pPr>
        <w:tabs>
          <w:tab w:val="left" w:pos="7020"/>
        </w:tabs>
        <w:jc w:val="both"/>
        <w:rPr>
          <w:sz w:val="28"/>
          <w:szCs w:val="28"/>
        </w:rPr>
      </w:pPr>
      <w:r w:rsidRPr="00EC7BBF">
        <w:rPr>
          <w:sz w:val="28"/>
          <w:szCs w:val="28"/>
        </w:rPr>
        <w:t>Главный специалист технико-</w:t>
      </w:r>
    </w:p>
    <w:p w:rsidR="00EC7BBF" w:rsidRPr="00EC7BBF" w:rsidRDefault="00EC7BBF" w:rsidP="00EC7BBF">
      <w:pPr>
        <w:tabs>
          <w:tab w:val="left" w:pos="7020"/>
        </w:tabs>
        <w:jc w:val="both"/>
        <w:rPr>
          <w:sz w:val="28"/>
          <w:szCs w:val="28"/>
        </w:rPr>
      </w:pPr>
      <w:r w:rsidRPr="00EC7BBF">
        <w:rPr>
          <w:sz w:val="28"/>
          <w:szCs w:val="28"/>
        </w:rPr>
        <w:t>технологической службы</w:t>
      </w:r>
      <w:r w:rsidRPr="00EC7BBF">
        <w:rPr>
          <w:sz w:val="28"/>
          <w:szCs w:val="28"/>
        </w:rPr>
        <w:tab/>
      </w:r>
    </w:p>
    <w:p w:rsidR="00EC7BBF" w:rsidRPr="00EC7BBF" w:rsidRDefault="00EC7BBF" w:rsidP="00EC7BBF">
      <w:pPr>
        <w:tabs>
          <w:tab w:val="left" w:pos="7020"/>
        </w:tabs>
        <w:jc w:val="both"/>
        <w:rPr>
          <w:sz w:val="28"/>
          <w:szCs w:val="28"/>
        </w:rPr>
      </w:pPr>
    </w:p>
    <w:p w:rsidR="00EC7BBF" w:rsidRPr="00EC7BBF" w:rsidRDefault="00EC7BBF" w:rsidP="00EC7BBF">
      <w:pPr>
        <w:tabs>
          <w:tab w:val="left" w:pos="7020"/>
        </w:tabs>
        <w:jc w:val="both"/>
        <w:rPr>
          <w:sz w:val="28"/>
          <w:szCs w:val="28"/>
        </w:rPr>
      </w:pPr>
      <w:r w:rsidRPr="00EC7BBF">
        <w:rPr>
          <w:sz w:val="28"/>
          <w:szCs w:val="28"/>
        </w:rPr>
        <w:t>Главный специалист</w:t>
      </w:r>
    </w:p>
    <w:p w:rsidR="00EC7BBF" w:rsidRPr="00EC7BBF" w:rsidRDefault="00EC7BBF" w:rsidP="00EC7BBF">
      <w:pPr>
        <w:tabs>
          <w:tab w:val="left" w:pos="7020"/>
        </w:tabs>
        <w:jc w:val="both"/>
        <w:rPr>
          <w:sz w:val="28"/>
          <w:szCs w:val="28"/>
        </w:rPr>
      </w:pPr>
      <w:r w:rsidRPr="00EC7BBF">
        <w:rPr>
          <w:sz w:val="28"/>
          <w:szCs w:val="28"/>
        </w:rPr>
        <w:t>службы безопасности</w:t>
      </w:r>
      <w:r w:rsidRPr="00EC7BBF">
        <w:rPr>
          <w:sz w:val="28"/>
          <w:szCs w:val="28"/>
        </w:rPr>
        <w:tab/>
      </w:r>
    </w:p>
    <w:p w:rsidR="00EC7BBF" w:rsidRPr="00EC7BBF" w:rsidRDefault="00EC7BBF" w:rsidP="00EC7BBF">
      <w:pPr>
        <w:tabs>
          <w:tab w:val="left" w:pos="7020"/>
        </w:tabs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 </w:t>
      </w:r>
    </w:p>
    <w:p w:rsidR="00EC7BBF" w:rsidRPr="00EC7BBF" w:rsidRDefault="00EC7BBF" w:rsidP="00EC7BBF">
      <w:pPr>
        <w:tabs>
          <w:tab w:val="left" w:pos="7020"/>
        </w:tabs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Заместитель начальника службы правого </w:t>
      </w:r>
    </w:p>
    <w:p w:rsidR="00EC7BBF" w:rsidRPr="00EC7BBF" w:rsidRDefault="00EC7BBF" w:rsidP="00EC7BBF">
      <w:pPr>
        <w:tabs>
          <w:tab w:val="left" w:pos="7020"/>
        </w:tabs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обеспечения и корпоративного управления </w:t>
      </w:r>
      <w:r w:rsidRPr="00EC7BBF">
        <w:rPr>
          <w:sz w:val="28"/>
          <w:szCs w:val="28"/>
        </w:rPr>
        <w:tab/>
      </w:r>
    </w:p>
    <w:p w:rsidR="00EC7BBF" w:rsidRPr="00EC7BBF" w:rsidRDefault="00EC7BBF" w:rsidP="00EC7BBF">
      <w:pPr>
        <w:tabs>
          <w:tab w:val="left" w:pos="7020"/>
        </w:tabs>
        <w:jc w:val="both"/>
        <w:rPr>
          <w:sz w:val="28"/>
          <w:szCs w:val="28"/>
        </w:rPr>
      </w:pPr>
    </w:p>
    <w:p w:rsidR="00EC7BBF" w:rsidRPr="00EC7BBF" w:rsidRDefault="00EC7BBF" w:rsidP="00EC7BBF">
      <w:pPr>
        <w:tabs>
          <w:tab w:val="left" w:pos="7020"/>
        </w:tabs>
        <w:jc w:val="both"/>
        <w:rPr>
          <w:sz w:val="28"/>
          <w:szCs w:val="28"/>
        </w:rPr>
      </w:pPr>
      <w:r w:rsidRPr="00EC7BBF">
        <w:rPr>
          <w:sz w:val="28"/>
          <w:szCs w:val="28"/>
        </w:rPr>
        <w:t>Начальник сектора по проведению</w:t>
      </w:r>
    </w:p>
    <w:p w:rsidR="00EC7BBF" w:rsidRPr="00EC7BBF" w:rsidRDefault="00EC7BBF" w:rsidP="00EC7BBF">
      <w:pPr>
        <w:tabs>
          <w:tab w:val="left" w:pos="7020"/>
        </w:tabs>
        <w:jc w:val="both"/>
        <w:rPr>
          <w:sz w:val="28"/>
          <w:szCs w:val="28"/>
        </w:rPr>
      </w:pPr>
      <w:r w:rsidRPr="00EC7BBF">
        <w:rPr>
          <w:sz w:val="28"/>
          <w:szCs w:val="28"/>
        </w:rPr>
        <w:t>конкурсных процедур и мониторингу</w:t>
      </w:r>
    </w:p>
    <w:p w:rsidR="00EC7BBF" w:rsidRPr="00EC7BBF" w:rsidRDefault="00EC7BBF" w:rsidP="00EC7BBF">
      <w:pPr>
        <w:tabs>
          <w:tab w:val="left" w:pos="7020"/>
        </w:tabs>
        <w:jc w:val="both"/>
        <w:rPr>
          <w:sz w:val="28"/>
          <w:szCs w:val="28"/>
        </w:rPr>
      </w:pPr>
      <w:r w:rsidRPr="00EC7BBF">
        <w:rPr>
          <w:sz w:val="28"/>
          <w:szCs w:val="28"/>
        </w:rPr>
        <w:t>цен на закупаемые ТМЦ</w:t>
      </w:r>
      <w:r w:rsidRPr="00EC7BBF">
        <w:rPr>
          <w:sz w:val="28"/>
          <w:szCs w:val="28"/>
        </w:rPr>
        <w:tab/>
      </w:r>
    </w:p>
    <w:p w:rsidR="00EC7BBF" w:rsidRDefault="00EC7BBF" w:rsidP="00EF44CE">
      <w:pPr>
        <w:jc w:val="center"/>
        <w:outlineLvl w:val="0"/>
        <w:rPr>
          <w:b/>
          <w:sz w:val="28"/>
          <w:szCs w:val="28"/>
          <w:u w:val="single"/>
        </w:rPr>
      </w:pPr>
    </w:p>
    <w:p w:rsidR="00EC7BBF" w:rsidRDefault="00EC7BBF" w:rsidP="00EF44CE">
      <w:pPr>
        <w:jc w:val="center"/>
        <w:outlineLvl w:val="0"/>
        <w:rPr>
          <w:b/>
          <w:sz w:val="28"/>
          <w:szCs w:val="28"/>
          <w:u w:val="single"/>
        </w:rPr>
      </w:pPr>
    </w:p>
    <w:p w:rsidR="00B60248" w:rsidRDefault="00B60248" w:rsidP="00EF44CE">
      <w:pPr>
        <w:jc w:val="center"/>
        <w:outlineLvl w:val="0"/>
        <w:rPr>
          <w:b/>
          <w:sz w:val="28"/>
          <w:szCs w:val="28"/>
          <w:u w:val="single"/>
        </w:rPr>
      </w:pPr>
    </w:p>
    <w:p w:rsidR="00EC7BBF" w:rsidRDefault="00EC7BBF" w:rsidP="00EF44CE">
      <w:pPr>
        <w:jc w:val="center"/>
        <w:outlineLvl w:val="0"/>
        <w:rPr>
          <w:b/>
          <w:sz w:val="28"/>
          <w:szCs w:val="28"/>
          <w:u w:val="single"/>
        </w:rPr>
      </w:pPr>
    </w:p>
    <w:p w:rsidR="00EF44CE" w:rsidRDefault="00EF44CE" w:rsidP="00EF44C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Повестка дня</w:t>
      </w:r>
    </w:p>
    <w:p w:rsidR="00EF44CE" w:rsidRDefault="00EF44CE" w:rsidP="00EF44CE">
      <w:pPr>
        <w:jc w:val="center"/>
        <w:outlineLvl w:val="0"/>
        <w:rPr>
          <w:b/>
          <w:sz w:val="22"/>
          <w:szCs w:val="22"/>
          <w:u w:val="single"/>
        </w:rPr>
      </w:pPr>
    </w:p>
    <w:p w:rsidR="00EF44CE" w:rsidRPr="00EC7BBF" w:rsidRDefault="00EF44CE" w:rsidP="0053055E">
      <w:pPr>
        <w:pStyle w:val="11"/>
        <w:ind w:firstLine="709"/>
        <w:rPr>
          <w:szCs w:val="28"/>
        </w:rPr>
      </w:pPr>
      <w:r w:rsidRPr="00EC7BBF">
        <w:rPr>
          <w:szCs w:val="28"/>
        </w:rPr>
        <w:t>1. Рассмотрение конкурсных</w:t>
      </w:r>
      <w:r w:rsidRPr="00EC7BBF">
        <w:rPr>
          <w:b/>
          <w:i/>
          <w:szCs w:val="28"/>
        </w:rPr>
        <w:t xml:space="preserve"> </w:t>
      </w:r>
      <w:r w:rsidRPr="00EC7BBF">
        <w:rPr>
          <w:szCs w:val="28"/>
        </w:rPr>
        <w:t xml:space="preserve">заявок, представленных для участия в </w:t>
      </w:r>
      <w:r w:rsidR="0053055E" w:rsidRPr="00EC7BBF">
        <w:rPr>
          <w:szCs w:val="28"/>
        </w:rPr>
        <w:t xml:space="preserve">открытом конкурсе </w:t>
      </w:r>
      <w:r w:rsidR="0053055E" w:rsidRPr="00EC7BBF">
        <w:rPr>
          <w:rFonts w:eastAsia="MS Mincho"/>
          <w:szCs w:val="28"/>
        </w:rPr>
        <w:t xml:space="preserve">№ </w:t>
      </w:r>
      <w:r w:rsidR="0053055E" w:rsidRPr="00EC7BBF">
        <w:rPr>
          <w:szCs w:val="28"/>
          <w:u w:val="single"/>
        </w:rPr>
        <w:t>ОК/</w:t>
      </w:r>
      <w:r w:rsidR="00EC7BBF" w:rsidRPr="00EC7BBF">
        <w:rPr>
          <w:szCs w:val="28"/>
          <w:u w:val="single"/>
        </w:rPr>
        <w:t>011</w:t>
      </w:r>
      <w:r w:rsidR="0053055E" w:rsidRPr="00EC7BBF">
        <w:rPr>
          <w:szCs w:val="28"/>
          <w:u w:val="single"/>
        </w:rPr>
        <w:t>-АО ВРМ/201</w:t>
      </w:r>
      <w:r w:rsidR="00EC7BBF" w:rsidRPr="00EC7BBF">
        <w:rPr>
          <w:szCs w:val="28"/>
          <w:u w:val="single"/>
        </w:rPr>
        <w:t>8</w:t>
      </w:r>
      <w:r w:rsidR="0053055E" w:rsidRPr="00EC7BBF">
        <w:rPr>
          <w:szCs w:val="28"/>
        </w:rPr>
        <w:t xml:space="preserve"> </w:t>
      </w:r>
      <w:r w:rsidR="000A2AAC" w:rsidRPr="00EC7BBF">
        <w:rPr>
          <w:szCs w:val="28"/>
        </w:rPr>
        <w:t xml:space="preserve">на право заключения </w:t>
      </w:r>
      <w:r w:rsidR="0053055E" w:rsidRPr="00EC7BBF">
        <w:rPr>
          <w:szCs w:val="28"/>
        </w:rPr>
        <w:t xml:space="preserve">Договора поставки </w:t>
      </w:r>
      <w:r w:rsidR="0053055E" w:rsidRPr="00EC7BBF">
        <w:rPr>
          <w:b/>
          <w:bCs/>
          <w:szCs w:val="28"/>
        </w:rPr>
        <w:t>цветного металлопроката</w:t>
      </w:r>
      <w:r w:rsidR="0053055E" w:rsidRPr="00EC7BBF">
        <w:rPr>
          <w:b/>
          <w:szCs w:val="28"/>
        </w:rPr>
        <w:t xml:space="preserve"> </w:t>
      </w:r>
      <w:r w:rsidR="0053055E" w:rsidRPr="00EC7BBF">
        <w:rPr>
          <w:szCs w:val="28"/>
        </w:rPr>
        <w:t xml:space="preserve">для нужд Тамбовского ВРЗ, Воронежского ВРЗ - филиалов АО «ВРМ», в 2018 </w:t>
      </w:r>
      <w:r w:rsidR="00042270">
        <w:rPr>
          <w:szCs w:val="28"/>
        </w:rPr>
        <w:t>г.</w:t>
      </w:r>
    </w:p>
    <w:p w:rsidR="00EF44CE" w:rsidRPr="00EC7BBF" w:rsidRDefault="00EF44CE" w:rsidP="00EF44C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2. Оценка заявок участников </w:t>
      </w:r>
      <w:r w:rsidR="0053055E" w:rsidRPr="00EC7BBF">
        <w:rPr>
          <w:sz w:val="28"/>
          <w:szCs w:val="28"/>
        </w:rPr>
        <w:t>от</w:t>
      </w:r>
      <w:r w:rsidR="00635D54" w:rsidRPr="00EC7BBF">
        <w:rPr>
          <w:sz w:val="28"/>
          <w:szCs w:val="28"/>
        </w:rPr>
        <w:t>крытого</w:t>
      </w:r>
      <w:r w:rsidRPr="00EC7BBF">
        <w:rPr>
          <w:sz w:val="28"/>
          <w:szCs w:val="28"/>
        </w:rPr>
        <w:t xml:space="preserve"> конкурса № </w:t>
      </w:r>
      <w:r w:rsidR="0053055E" w:rsidRPr="00EC7BBF">
        <w:rPr>
          <w:sz w:val="28"/>
          <w:szCs w:val="28"/>
          <w:u w:val="single"/>
        </w:rPr>
        <w:t>ОК/</w:t>
      </w:r>
      <w:r w:rsidR="00EC7BBF" w:rsidRPr="00EC7BBF">
        <w:rPr>
          <w:sz w:val="28"/>
          <w:szCs w:val="28"/>
          <w:u w:val="single"/>
        </w:rPr>
        <w:t>011</w:t>
      </w:r>
      <w:r w:rsidR="0053055E" w:rsidRPr="00EC7BBF">
        <w:rPr>
          <w:sz w:val="28"/>
          <w:szCs w:val="28"/>
          <w:u w:val="single"/>
        </w:rPr>
        <w:t>-АО ВРМ/201</w:t>
      </w:r>
      <w:r w:rsidR="00EC7BBF" w:rsidRPr="00EC7BBF">
        <w:rPr>
          <w:sz w:val="28"/>
          <w:szCs w:val="28"/>
          <w:u w:val="single"/>
        </w:rPr>
        <w:t>8</w:t>
      </w:r>
      <w:r w:rsidRPr="00EC7BBF">
        <w:rPr>
          <w:color w:val="000000"/>
          <w:sz w:val="28"/>
          <w:szCs w:val="28"/>
        </w:rPr>
        <w:t>.</w:t>
      </w:r>
    </w:p>
    <w:p w:rsidR="00EF44CE" w:rsidRPr="00635D54" w:rsidRDefault="00EF44CE" w:rsidP="00EF44CE">
      <w:pPr>
        <w:ind w:firstLine="709"/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3. Подготовка предложений в Конкурсную комиссию АО «ВРМ» по итогам </w:t>
      </w:r>
      <w:r w:rsidR="0053055E" w:rsidRPr="00EC7BBF">
        <w:rPr>
          <w:sz w:val="28"/>
          <w:szCs w:val="28"/>
        </w:rPr>
        <w:t>от</w:t>
      </w:r>
      <w:r w:rsidR="00635D54" w:rsidRPr="00EC7BBF">
        <w:rPr>
          <w:sz w:val="28"/>
          <w:szCs w:val="28"/>
        </w:rPr>
        <w:t>крытого</w:t>
      </w:r>
      <w:r w:rsidRPr="00EC7BBF">
        <w:rPr>
          <w:sz w:val="28"/>
          <w:szCs w:val="28"/>
        </w:rPr>
        <w:t xml:space="preserve"> конкурса № </w:t>
      </w:r>
      <w:r w:rsidR="0053055E" w:rsidRPr="00EC7BBF">
        <w:rPr>
          <w:sz w:val="28"/>
          <w:szCs w:val="28"/>
          <w:u w:val="single"/>
        </w:rPr>
        <w:t>ОК/</w:t>
      </w:r>
      <w:r w:rsidR="00EC7BBF" w:rsidRPr="00EC7BBF">
        <w:rPr>
          <w:sz w:val="28"/>
          <w:szCs w:val="28"/>
          <w:u w:val="single"/>
        </w:rPr>
        <w:t>011</w:t>
      </w:r>
      <w:r w:rsidR="0053055E" w:rsidRPr="00EC7BBF">
        <w:rPr>
          <w:sz w:val="28"/>
          <w:szCs w:val="28"/>
          <w:u w:val="single"/>
        </w:rPr>
        <w:t>-АО ВРМ/201</w:t>
      </w:r>
      <w:r w:rsidR="00EC7BBF" w:rsidRPr="00EC7BBF">
        <w:rPr>
          <w:sz w:val="28"/>
          <w:szCs w:val="28"/>
          <w:u w:val="single"/>
        </w:rPr>
        <w:t>8</w:t>
      </w:r>
      <w:r w:rsidRPr="00EC7BBF">
        <w:rPr>
          <w:sz w:val="28"/>
          <w:szCs w:val="28"/>
        </w:rPr>
        <w:t>.</w:t>
      </w:r>
    </w:p>
    <w:p w:rsidR="00EF44CE" w:rsidRDefault="00EF44CE" w:rsidP="00EF44CE">
      <w:pPr>
        <w:tabs>
          <w:tab w:val="left" w:pos="6615"/>
        </w:tabs>
        <w:jc w:val="both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EF44CE" w:rsidRDefault="00EF44CE" w:rsidP="00EF44CE"/>
    <w:p w:rsidR="00EF44CE" w:rsidRPr="00EC7BBF" w:rsidRDefault="00EF44CE" w:rsidP="00EF44C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АО «ВРМ» проведен </w:t>
      </w:r>
      <w:r w:rsidR="006334E9" w:rsidRPr="00EC7BBF">
        <w:rPr>
          <w:sz w:val="28"/>
          <w:szCs w:val="28"/>
        </w:rPr>
        <w:t>от</w:t>
      </w:r>
      <w:r w:rsidR="00A13030" w:rsidRPr="00EC7BBF">
        <w:rPr>
          <w:sz w:val="28"/>
          <w:szCs w:val="28"/>
        </w:rPr>
        <w:t>крытый</w:t>
      </w:r>
      <w:r w:rsidRPr="00EC7BBF">
        <w:rPr>
          <w:sz w:val="28"/>
          <w:szCs w:val="28"/>
        </w:rPr>
        <w:t xml:space="preserve"> конкурс</w:t>
      </w:r>
      <w:r w:rsidRPr="00EC7BBF">
        <w:rPr>
          <w:b/>
          <w:i/>
          <w:sz w:val="28"/>
          <w:szCs w:val="28"/>
        </w:rPr>
        <w:t xml:space="preserve"> </w:t>
      </w:r>
      <w:r w:rsidRPr="00EC7BBF">
        <w:rPr>
          <w:sz w:val="28"/>
          <w:szCs w:val="28"/>
        </w:rPr>
        <w:t>№</w:t>
      </w:r>
      <w:r w:rsidR="00A13030" w:rsidRPr="00EC7BBF">
        <w:rPr>
          <w:sz w:val="28"/>
          <w:szCs w:val="28"/>
        </w:rPr>
        <w:t xml:space="preserve"> </w:t>
      </w:r>
      <w:r w:rsidR="0053055E" w:rsidRPr="00EC7BBF">
        <w:rPr>
          <w:sz w:val="28"/>
          <w:szCs w:val="28"/>
          <w:u w:val="single"/>
        </w:rPr>
        <w:t>ОК/</w:t>
      </w:r>
      <w:r w:rsidR="00EC7BBF" w:rsidRPr="00EC7BBF">
        <w:rPr>
          <w:sz w:val="28"/>
          <w:szCs w:val="28"/>
          <w:u w:val="single"/>
        </w:rPr>
        <w:t>011</w:t>
      </w:r>
      <w:r w:rsidR="0053055E" w:rsidRPr="00EC7BBF">
        <w:rPr>
          <w:sz w:val="28"/>
          <w:szCs w:val="28"/>
          <w:u w:val="single"/>
        </w:rPr>
        <w:t>-АО ВРМ/201</w:t>
      </w:r>
      <w:r w:rsidR="00EC7BBF" w:rsidRPr="00EC7BBF">
        <w:rPr>
          <w:sz w:val="28"/>
          <w:szCs w:val="28"/>
          <w:u w:val="single"/>
        </w:rPr>
        <w:t>8</w:t>
      </w:r>
      <w:r w:rsidRPr="00EC7BBF">
        <w:rPr>
          <w:sz w:val="28"/>
          <w:szCs w:val="28"/>
        </w:rPr>
        <w:t>.</w:t>
      </w:r>
    </w:p>
    <w:p w:rsidR="0093203E" w:rsidRDefault="00EF44CE" w:rsidP="0093203E">
      <w:pPr>
        <w:pStyle w:val="11"/>
        <w:ind w:firstLine="709"/>
        <w:rPr>
          <w:szCs w:val="28"/>
        </w:rPr>
      </w:pPr>
      <w:r w:rsidRPr="00EC7BBF">
        <w:t>К</w:t>
      </w:r>
      <w:r w:rsidRPr="00EC7BBF">
        <w:rPr>
          <w:szCs w:val="28"/>
        </w:rPr>
        <w:t xml:space="preserve"> установленному в конкурсной документации сроку</w:t>
      </w:r>
      <w:r w:rsidR="0093203E" w:rsidRPr="00EC7BBF">
        <w:rPr>
          <w:szCs w:val="28"/>
        </w:rPr>
        <w:t xml:space="preserve"> представлены</w:t>
      </w:r>
      <w:r w:rsidR="0093203E" w:rsidRPr="006F2931">
        <w:rPr>
          <w:szCs w:val="28"/>
        </w:rPr>
        <w:t xml:space="preserve"> заявки следующих претендентов:</w:t>
      </w:r>
    </w:p>
    <w:p w:rsidR="00EC7BBF" w:rsidRPr="009D1CBB" w:rsidRDefault="00EC7BBF" w:rsidP="00EC7BBF">
      <w:pPr>
        <w:pStyle w:val="11"/>
        <w:spacing w:before="120"/>
        <w:ind w:firstLine="709"/>
        <w:rPr>
          <w:szCs w:val="28"/>
        </w:rPr>
      </w:pPr>
      <w:r w:rsidRPr="009D1CBB">
        <w:rPr>
          <w:szCs w:val="28"/>
        </w:rPr>
        <w:t>По лоту № 1:</w:t>
      </w:r>
    </w:p>
    <w:p w:rsidR="00EC7BBF" w:rsidRPr="009D1CBB" w:rsidRDefault="00EC7BBF" w:rsidP="00EC7BBF">
      <w:pPr>
        <w:pStyle w:val="11"/>
        <w:numPr>
          <w:ilvl w:val="0"/>
          <w:numId w:val="18"/>
        </w:numPr>
        <w:rPr>
          <w:szCs w:val="28"/>
        </w:rPr>
      </w:pPr>
      <w:r>
        <w:rPr>
          <w:szCs w:val="28"/>
        </w:rPr>
        <w:t>ООО «Алтек» Белгородская область, г. Старый Оскол, ИНН 3128049887.</w:t>
      </w:r>
    </w:p>
    <w:p w:rsidR="00EC7BBF" w:rsidRPr="009D1CBB" w:rsidRDefault="00EC7BBF" w:rsidP="00EC7BB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1CBB">
        <w:rPr>
          <w:sz w:val="28"/>
          <w:szCs w:val="28"/>
        </w:rPr>
        <w:t>По лоту № 2:</w:t>
      </w:r>
    </w:p>
    <w:p w:rsidR="00EC7BBF" w:rsidRPr="009D1CBB" w:rsidRDefault="00EC7BBF" w:rsidP="00EC7BBF">
      <w:pPr>
        <w:pStyle w:val="11"/>
        <w:numPr>
          <w:ilvl w:val="0"/>
          <w:numId w:val="16"/>
        </w:numPr>
        <w:spacing w:line="276" w:lineRule="auto"/>
        <w:rPr>
          <w:szCs w:val="28"/>
        </w:rPr>
      </w:pPr>
      <w:r w:rsidRPr="009D1CBB">
        <w:rPr>
          <w:szCs w:val="28"/>
        </w:rPr>
        <w:t>ООО ТК «Актимиста», г. Санкт-Петербург, ИНН: 7810406594;</w:t>
      </w:r>
    </w:p>
    <w:p w:rsidR="00EC7BBF" w:rsidRPr="009D1CBB" w:rsidRDefault="00EC7BBF" w:rsidP="00EC7BBF">
      <w:pPr>
        <w:pStyle w:val="11"/>
        <w:numPr>
          <w:ilvl w:val="0"/>
          <w:numId w:val="16"/>
        </w:numPr>
        <w:spacing w:line="276" w:lineRule="auto"/>
        <w:rPr>
          <w:szCs w:val="28"/>
        </w:rPr>
      </w:pPr>
      <w:r w:rsidRPr="009D1CBB">
        <w:rPr>
          <w:szCs w:val="28"/>
        </w:rPr>
        <w:t>ООО «Ганза Трейдинг Групп», г. Москва, ИНН 7728367631.</w:t>
      </w:r>
    </w:p>
    <w:p w:rsidR="00EC7BBF" w:rsidRPr="009D1CBB" w:rsidRDefault="00EC7BBF" w:rsidP="00EC7BB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1CBB">
        <w:rPr>
          <w:sz w:val="28"/>
          <w:szCs w:val="28"/>
        </w:rPr>
        <w:t>По лоту № 3:</w:t>
      </w:r>
    </w:p>
    <w:p w:rsidR="00EC7BBF" w:rsidRPr="009D1CBB" w:rsidRDefault="00EC7BBF" w:rsidP="00EC7BBF">
      <w:pPr>
        <w:pStyle w:val="11"/>
        <w:numPr>
          <w:ilvl w:val="0"/>
          <w:numId w:val="17"/>
        </w:numPr>
        <w:spacing w:line="276" w:lineRule="auto"/>
        <w:ind w:left="851" w:hanging="284"/>
        <w:rPr>
          <w:szCs w:val="28"/>
        </w:rPr>
      </w:pPr>
      <w:r w:rsidRPr="009D1CBB">
        <w:rPr>
          <w:szCs w:val="28"/>
        </w:rPr>
        <w:t xml:space="preserve">ООО «Ганза Трейдинг Групп», г. Москва, ИНН 7728367631; </w:t>
      </w:r>
    </w:p>
    <w:p w:rsidR="00EC7BBF" w:rsidRPr="009D1CBB" w:rsidRDefault="00EC7BBF" w:rsidP="00EC7BBF">
      <w:pPr>
        <w:pStyle w:val="11"/>
        <w:numPr>
          <w:ilvl w:val="0"/>
          <w:numId w:val="17"/>
        </w:numPr>
        <w:spacing w:line="276" w:lineRule="auto"/>
        <w:ind w:left="851" w:hanging="284"/>
        <w:rPr>
          <w:szCs w:val="28"/>
        </w:rPr>
      </w:pPr>
      <w:r w:rsidRPr="009D1CBB">
        <w:rPr>
          <w:szCs w:val="28"/>
        </w:rPr>
        <w:t>ООО «УТК-Сталь», г. Екатеринбург, ИНН: 6679016040;</w:t>
      </w:r>
    </w:p>
    <w:p w:rsidR="00EC7BBF" w:rsidRPr="009D1CBB" w:rsidRDefault="00EC7BBF" w:rsidP="00EC7BBF">
      <w:pPr>
        <w:pStyle w:val="a7"/>
        <w:numPr>
          <w:ilvl w:val="0"/>
          <w:numId w:val="17"/>
        </w:numPr>
        <w:ind w:left="851" w:hanging="284"/>
        <w:rPr>
          <w:sz w:val="28"/>
          <w:szCs w:val="28"/>
        </w:rPr>
      </w:pPr>
      <w:r w:rsidRPr="009D1CBB">
        <w:rPr>
          <w:sz w:val="28"/>
          <w:szCs w:val="28"/>
        </w:rPr>
        <w:t>ООО «Специальные стали и сплавы», Московская облас</w:t>
      </w:r>
      <w:r>
        <w:rPr>
          <w:sz w:val="28"/>
          <w:szCs w:val="28"/>
        </w:rPr>
        <w:t>ть, г. Щелково, ИНН: 5050089420.</w:t>
      </w:r>
    </w:p>
    <w:p w:rsidR="007C2E43" w:rsidRPr="00FC1FB5" w:rsidRDefault="007C2E43" w:rsidP="007C2E43">
      <w:pPr>
        <w:pStyle w:val="a7"/>
        <w:numPr>
          <w:ilvl w:val="1"/>
          <w:numId w:val="8"/>
        </w:numPr>
        <w:spacing w:before="12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B56319">
        <w:rPr>
          <w:sz w:val="28"/>
          <w:szCs w:val="28"/>
          <w:lang w:eastAsia="en-US"/>
        </w:rPr>
        <w:t>По и</w:t>
      </w:r>
      <w:r>
        <w:rPr>
          <w:sz w:val="28"/>
          <w:szCs w:val="28"/>
          <w:lang w:eastAsia="en-US"/>
        </w:rPr>
        <w:t>тогам рассмотрения представленных</w:t>
      </w:r>
      <w:r w:rsidRPr="00B56319">
        <w:rPr>
          <w:sz w:val="28"/>
          <w:szCs w:val="28"/>
          <w:lang w:eastAsia="en-US"/>
        </w:rPr>
        <w:t xml:space="preserve"> заяв</w:t>
      </w:r>
      <w:r>
        <w:rPr>
          <w:sz w:val="28"/>
          <w:szCs w:val="28"/>
          <w:lang w:eastAsia="en-US"/>
        </w:rPr>
        <w:t>о</w:t>
      </w:r>
      <w:r w:rsidRPr="00B56319">
        <w:rPr>
          <w:sz w:val="28"/>
          <w:szCs w:val="28"/>
          <w:lang w:eastAsia="en-US"/>
        </w:rPr>
        <w:t xml:space="preserve">к для участия в </w:t>
      </w:r>
      <w:r w:rsidRPr="00693EF8">
        <w:rPr>
          <w:sz w:val="28"/>
          <w:szCs w:val="28"/>
          <w:lang w:eastAsia="en-US"/>
        </w:rPr>
        <w:t>открытом конкурсе № </w:t>
      </w:r>
      <w:r w:rsidRPr="00693EF8">
        <w:rPr>
          <w:sz w:val="28"/>
          <w:szCs w:val="28"/>
          <w:u w:val="single"/>
        </w:rPr>
        <w:t>ОК/</w:t>
      </w:r>
      <w:r w:rsidR="00693EF8" w:rsidRPr="00693EF8">
        <w:rPr>
          <w:sz w:val="28"/>
          <w:szCs w:val="28"/>
          <w:u w:val="single"/>
        </w:rPr>
        <w:t>011</w:t>
      </w:r>
      <w:r w:rsidRPr="00693EF8">
        <w:rPr>
          <w:sz w:val="28"/>
          <w:szCs w:val="28"/>
          <w:u w:val="single"/>
        </w:rPr>
        <w:t>-АО ВРМ/201</w:t>
      </w:r>
      <w:r w:rsidR="00693EF8" w:rsidRPr="00693EF8">
        <w:rPr>
          <w:sz w:val="28"/>
          <w:szCs w:val="28"/>
          <w:u w:val="single"/>
        </w:rPr>
        <w:t>8</w:t>
      </w:r>
      <w:r w:rsidRPr="00693EF8">
        <w:rPr>
          <w:sz w:val="28"/>
          <w:szCs w:val="28"/>
          <w:lang w:eastAsia="en-US"/>
        </w:rPr>
        <w:t xml:space="preserve"> в допуске к участию в</w:t>
      </w:r>
      <w:r w:rsidRPr="00FC1FB5">
        <w:rPr>
          <w:sz w:val="28"/>
          <w:szCs w:val="28"/>
          <w:lang w:eastAsia="en-US"/>
        </w:rPr>
        <w:t xml:space="preserve"> открытом конкурсе отказано следующ</w:t>
      </w:r>
      <w:r>
        <w:rPr>
          <w:sz w:val="28"/>
          <w:szCs w:val="28"/>
          <w:lang w:eastAsia="en-US"/>
        </w:rPr>
        <w:t>им</w:t>
      </w:r>
      <w:r w:rsidRPr="00FC1FB5">
        <w:rPr>
          <w:sz w:val="28"/>
          <w:szCs w:val="28"/>
          <w:lang w:eastAsia="en-US"/>
        </w:rPr>
        <w:t xml:space="preserve"> претендент</w:t>
      </w:r>
      <w:r>
        <w:rPr>
          <w:sz w:val="28"/>
          <w:szCs w:val="28"/>
          <w:lang w:eastAsia="en-US"/>
        </w:rPr>
        <w:t>ам</w:t>
      </w:r>
      <w:r w:rsidRPr="00FC1FB5">
        <w:rPr>
          <w:sz w:val="28"/>
          <w:szCs w:val="28"/>
          <w:lang w:eastAsia="en-US"/>
        </w:rPr>
        <w:t>:</w:t>
      </w:r>
    </w:p>
    <w:p w:rsidR="00B26B8B" w:rsidRPr="00B26B8B" w:rsidRDefault="00B26B8B" w:rsidP="00AE1824">
      <w:pPr>
        <w:pStyle w:val="a7"/>
        <w:numPr>
          <w:ilvl w:val="0"/>
          <w:numId w:val="11"/>
        </w:numPr>
        <w:spacing w:before="120"/>
        <w:ind w:left="0"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26B8B">
        <w:rPr>
          <w:sz w:val="28"/>
          <w:szCs w:val="28"/>
        </w:rPr>
        <w:t>ООО «УТК-Сталь»</w:t>
      </w:r>
      <w:r w:rsidR="00717CB6" w:rsidRPr="00B26B8B">
        <w:rPr>
          <w:bCs/>
          <w:sz w:val="28"/>
          <w:szCs w:val="28"/>
        </w:rPr>
        <w:t>, в связи с несоответствием обязательным</w:t>
      </w:r>
      <w:r w:rsidRPr="00B26B8B">
        <w:rPr>
          <w:bCs/>
          <w:sz w:val="28"/>
          <w:szCs w:val="28"/>
        </w:rPr>
        <w:t xml:space="preserve"> требованиям, установленным </w:t>
      </w:r>
      <w:r w:rsidR="00717CB6" w:rsidRPr="00B26B8B">
        <w:rPr>
          <w:bCs/>
          <w:sz w:val="28"/>
          <w:szCs w:val="28"/>
        </w:rPr>
        <w:t>п. 2.</w:t>
      </w:r>
      <w:r w:rsidRPr="00B26B8B">
        <w:rPr>
          <w:bCs/>
          <w:sz w:val="28"/>
          <w:szCs w:val="28"/>
        </w:rPr>
        <w:t>3</w:t>
      </w:r>
      <w:r w:rsidR="00717CB6" w:rsidRPr="00B26B8B">
        <w:rPr>
          <w:bCs/>
          <w:sz w:val="28"/>
          <w:szCs w:val="28"/>
        </w:rPr>
        <w:t xml:space="preserve">. </w:t>
      </w:r>
      <w:r w:rsidRPr="00B26B8B">
        <w:rPr>
          <w:bCs/>
          <w:sz w:val="28"/>
          <w:szCs w:val="28"/>
        </w:rPr>
        <w:t xml:space="preserve">и </w:t>
      </w:r>
      <w:r>
        <w:rPr>
          <w:rFonts w:eastAsia="Calibri"/>
          <w:sz w:val="28"/>
          <w:szCs w:val="28"/>
          <w:lang w:eastAsia="en-US"/>
        </w:rPr>
        <w:t xml:space="preserve">квалификационным </w:t>
      </w:r>
      <w:r w:rsidRPr="00B26B8B">
        <w:rPr>
          <w:rFonts w:eastAsia="Calibri"/>
          <w:sz w:val="28"/>
          <w:szCs w:val="28"/>
          <w:lang w:eastAsia="en-US"/>
        </w:rPr>
        <w:t xml:space="preserve">требованиям </w:t>
      </w:r>
      <w:r w:rsidRPr="00B26B8B">
        <w:rPr>
          <w:bCs/>
          <w:sz w:val="28"/>
          <w:szCs w:val="28"/>
        </w:rPr>
        <w:t>установленным</w:t>
      </w:r>
      <w:r w:rsidRPr="00B26B8B">
        <w:rPr>
          <w:rFonts w:eastAsia="Calibri"/>
          <w:sz w:val="28"/>
          <w:szCs w:val="28"/>
          <w:lang w:eastAsia="en-US"/>
        </w:rPr>
        <w:t xml:space="preserve"> п. 2.</w:t>
      </w:r>
      <w:r w:rsidR="00B742EC">
        <w:rPr>
          <w:rFonts w:eastAsia="Calibri"/>
          <w:sz w:val="28"/>
          <w:szCs w:val="28"/>
          <w:lang w:eastAsia="en-US"/>
        </w:rPr>
        <w:t>4</w:t>
      </w:r>
      <w:r w:rsidRPr="00B26B8B">
        <w:rPr>
          <w:rFonts w:eastAsia="Calibri"/>
          <w:sz w:val="28"/>
          <w:szCs w:val="28"/>
          <w:lang w:eastAsia="en-US"/>
        </w:rPr>
        <w:t xml:space="preserve">. </w:t>
      </w:r>
      <w:r w:rsidR="00717CB6" w:rsidRPr="00B26B8B">
        <w:rPr>
          <w:bCs/>
          <w:sz w:val="28"/>
          <w:szCs w:val="28"/>
        </w:rPr>
        <w:t>конкурсной</w:t>
      </w:r>
      <w:r>
        <w:rPr>
          <w:bCs/>
          <w:sz w:val="28"/>
          <w:szCs w:val="28"/>
        </w:rPr>
        <w:t xml:space="preserve"> документацией.</w:t>
      </w:r>
    </w:p>
    <w:p w:rsidR="00B26B8B" w:rsidRPr="00B26B8B" w:rsidRDefault="00B26B8B" w:rsidP="00B26B8B">
      <w:pPr>
        <w:pStyle w:val="a7"/>
        <w:numPr>
          <w:ilvl w:val="0"/>
          <w:numId w:val="11"/>
        </w:numPr>
        <w:spacing w:before="120"/>
        <w:ind w:left="0" w:firstLine="71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26B8B">
        <w:rPr>
          <w:sz w:val="28"/>
          <w:szCs w:val="28"/>
        </w:rPr>
        <w:t>ООО «Специальные стали и сплавы»</w:t>
      </w:r>
      <w:r w:rsidRPr="00B26B8B">
        <w:rPr>
          <w:bCs/>
          <w:sz w:val="28"/>
          <w:szCs w:val="28"/>
        </w:rPr>
        <w:t xml:space="preserve">, в связи с несоответствием обязательным требованиям, установленным п. 2.3. и </w:t>
      </w:r>
      <w:r>
        <w:rPr>
          <w:rFonts w:eastAsia="Calibri"/>
          <w:sz w:val="28"/>
          <w:szCs w:val="28"/>
          <w:lang w:eastAsia="en-US"/>
        </w:rPr>
        <w:t xml:space="preserve">квалификационным </w:t>
      </w:r>
      <w:r w:rsidRPr="00B26B8B">
        <w:rPr>
          <w:rFonts w:eastAsia="Calibri"/>
          <w:sz w:val="28"/>
          <w:szCs w:val="28"/>
          <w:lang w:eastAsia="en-US"/>
        </w:rPr>
        <w:t xml:space="preserve">требованиям </w:t>
      </w:r>
      <w:r w:rsidRPr="00B26B8B">
        <w:rPr>
          <w:bCs/>
          <w:sz w:val="28"/>
          <w:szCs w:val="28"/>
        </w:rPr>
        <w:t>установленным</w:t>
      </w:r>
      <w:r w:rsidRPr="00B26B8B">
        <w:rPr>
          <w:rFonts w:eastAsia="Calibri"/>
          <w:sz w:val="28"/>
          <w:szCs w:val="28"/>
          <w:lang w:eastAsia="en-US"/>
        </w:rPr>
        <w:t xml:space="preserve"> п. 2.</w:t>
      </w:r>
      <w:r w:rsidR="00B742EC">
        <w:rPr>
          <w:rFonts w:eastAsia="Calibri"/>
          <w:sz w:val="28"/>
          <w:szCs w:val="28"/>
          <w:lang w:eastAsia="en-US"/>
        </w:rPr>
        <w:t>4</w:t>
      </w:r>
      <w:r w:rsidRPr="00B26B8B">
        <w:rPr>
          <w:rFonts w:eastAsia="Calibri"/>
          <w:sz w:val="28"/>
          <w:szCs w:val="28"/>
          <w:lang w:eastAsia="en-US"/>
        </w:rPr>
        <w:t xml:space="preserve">. </w:t>
      </w:r>
      <w:r w:rsidRPr="00B26B8B">
        <w:rPr>
          <w:bCs/>
          <w:sz w:val="28"/>
          <w:szCs w:val="28"/>
        </w:rPr>
        <w:t>конкурсной</w:t>
      </w:r>
      <w:r>
        <w:rPr>
          <w:bCs/>
          <w:sz w:val="28"/>
          <w:szCs w:val="28"/>
        </w:rPr>
        <w:t xml:space="preserve"> документацией.</w:t>
      </w:r>
    </w:p>
    <w:p w:rsidR="007C2E43" w:rsidRPr="007C2E43" w:rsidRDefault="007C2E43" w:rsidP="007C2E43">
      <w:pPr>
        <w:pStyle w:val="a7"/>
        <w:numPr>
          <w:ilvl w:val="1"/>
          <w:numId w:val="1"/>
        </w:numPr>
        <w:spacing w:before="120"/>
        <w:contextualSpacing w:val="0"/>
        <w:jc w:val="both"/>
        <w:rPr>
          <w:vanish/>
          <w:sz w:val="28"/>
          <w:szCs w:val="28"/>
        </w:rPr>
      </w:pPr>
    </w:p>
    <w:p w:rsidR="00157E98" w:rsidRPr="002200C2" w:rsidRDefault="00DF004A" w:rsidP="007C2E43">
      <w:pPr>
        <w:numPr>
          <w:ilvl w:val="1"/>
          <w:numId w:val="1"/>
        </w:numPr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F44CE" w:rsidRPr="007C2E43">
        <w:rPr>
          <w:sz w:val="28"/>
          <w:szCs w:val="28"/>
        </w:rPr>
        <w:t xml:space="preserve">опускаются и признаются участниками </w:t>
      </w:r>
      <w:r w:rsidR="006334E9" w:rsidRPr="007C2E43">
        <w:rPr>
          <w:sz w:val="28"/>
          <w:szCs w:val="28"/>
        </w:rPr>
        <w:t>от</w:t>
      </w:r>
      <w:r w:rsidR="00D214F4" w:rsidRPr="007C2E43">
        <w:rPr>
          <w:sz w:val="28"/>
          <w:szCs w:val="28"/>
        </w:rPr>
        <w:t>крытого</w:t>
      </w:r>
      <w:r w:rsidR="00EF44CE" w:rsidRPr="007C2E43">
        <w:rPr>
          <w:sz w:val="28"/>
          <w:szCs w:val="28"/>
        </w:rPr>
        <w:t xml:space="preserve"> конкурса </w:t>
      </w:r>
      <w:r w:rsidR="00D214F4" w:rsidRPr="007C2E43">
        <w:rPr>
          <w:sz w:val="28"/>
          <w:szCs w:val="28"/>
        </w:rPr>
        <w:t xml:space="preserve">№ </w:t>
      </w:r>
      <w:r w:rsidR="006334E9" w:rsidRPr="002200C2">
        <w:rPr>
          <w:sz w:val="28"/>
          <w:szCs w:val="28"/>
          <w:u w:val="single"/>
        </w:rPr>
        <w:t>ОК/</w:t>
      </w:r>
      <w:r w:rsidR="00B26B8B" w:rsidRPr="002200C2">
        <w:rPr>
          <w:sz w:val="28"/>
          <w:szCs w:val="28"/>
          <w:u w:val="single"/>
        </w:rPr>
        <w:t>011</w:t>
      </w:r>
      <w:r w:rsidR="006334E9" w:rsidRPr="002200C2">
        <w:rPr>
          <w:sz w:val="28"/>
          <w:szCs w:val="28"/>
          <w:u w:val="single"/>
        </w:rPr>
        <w:t>-АО ВРМ/201</w:t>
      </w:r>
      <w:r w:rsidR="00B26B8B" w:rsidRPr="002200C2">
        <w:rPr>
          <w:sz w:val="28"/>
          <w:szCs w:val="28"/>
          <w:u w:val="single"/>
        </w:rPr>
        <w:t>8</w:t>
      </w:r>
      <w:r w:rsidR="006334E9" w:rsidRPr="002200C2">
        <w:rPr>
          <w:sz w:val="28"/>
          <w:szCs w:val="28"/>
          <w:u w:val="single"/>
        </w:rPr>
        <w:t xml:space="preserve"> </w:t>
      </w:r>
      <w:r w:rsidR="00EF44CE" w:rsidRPr="002200C2">
        <w:rPr>
          <w:sz w:val="28"/>
          <w:szCs w:val="28"/>
        </w:rPr>
        <w:t>следующи</w:t>
      </w:r>
      <w:r w:rsidR="0055266E" w:rsidRPr="002200C2">
        <w:rPr>
          <w:sz w:val="28"/>
          <w:szCs w:val="28"/>
        </w:rPr>
        <w:t>е</w:t>
      </w:r>
      <w:r w:rsidR="00EF44CE" w:rsidRPr="002200C2">
        <w:rPr>
          <w:sz w:val="28"/>
          <w:szCs w:val="28"/>
        </w:rPr>
        <w:t xml:space="preserve"> претенденты:</w:t>
      </w:r>
    </w:p>
    <w:p w:rsidR="002200C2" w:rsidRPr="002200C2" w:rsidRDefault="002200C2" w:rsidP="002200C2">
      <w:pPr>
        <w:pStyle w:val="a7"/>
        <w:spacing w:before="120"/>
        <w:ind w:left="432"/>
        <w:outlineLvl w:val="0"/>
        <w:rPr>
          <w:sz w:val="28"/>
          <w:szCs w:val="28"/>
        </w:rPr>
      </w:pPr>
      <w:r w:rsidRPr="002200C2">
        <w:rPr>
          <w:sz w:val="28"/>
          <w:szCs w:val="28"/>
        </w:rPr>
        <w:t xml:space="preserve">      По лоту № 1:</w:t>
      </w:r>
    </w:p>
    <w:p w:rsidR="002200C2" w:rsidRPr="002200C2" w:rsidRDefault="002200C2" w:rsidP="002200C2">
      <w:pPr>
        <w:pStyle w:val="a7"/>
        <w:ind w:left="432"/>
        <w:outlineLvl w:val="0"/>
        <w:rPr>
          <w:sz w:val="28"/>
          <w:szCs w:val="28"/>
        </w:rPr>
      </w:pPr>
      <w:r w:rsidRPr="002200C2">
        <w:rPr>
          <w:sz w:val="28"/>
          <w:szCs w:val="28"/>
        </w:rPr>
        <w:t>- ООО «Алтек»</w:t>
      </w:r>
    </w:p>
    <w:p w:rsidR="002200C2" w:rsidRPr="007C2E43" w:rsidRDefault="002200C2" w:rsidP="002200C2">
      <w:pPr>
        <w:spacing w:before="120"/>
        <w:ind w:left="709"/>
        <w:jc w:val="both"/>
        <w:rPr>
          <w:sz w:val="28"/>
          <w:szCs w:val="28"/>
        </w:rPr>
      </w:pPr>
    </w:p>
    <w:p w:rsidR="00157E98" w:rsidRPr="00DF7AAA" w:rsidRDefault="00EF44CE" w:rsidP="006334E9">
      <w:pPr>
        <w:spacing w:before="12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17CB6">
        <w:rPr>
          <w:sz w:val="28"/>
          <w:szCs w:val="28"/>
        </w:rPr>
        <w:t>По л</w:t>
      </w:r>
      <w:r w:rsidR="00157E98">
        <w:rPr>
          <w:sz w:val="28"/>
          <w:szCs w:val="28"/>
        </w:rPr>
        <w:t>от</w:t>
      </w:r>
      <w:r w:rsidR="00717CB6">
        <w:rPr>
          <w:sz w:val="28"/>
          <w:szCs w:val="28"/>
        </w:rPr>
        <w:t>у</w:t>
      </w:r>
      <w:r w:rsidR="00157E98">
        <w:rPr>
          <w:sz w:val="28"/>
          <w:szCs w:val="28"/>
        </w:rPr>
        <w:t xml:space="preserve"> №</w:t>
      </w:r>
      <w:r w:rsidR="006334E9">
        <w:rPr>
          <w:sz w:val="28"/>
          <w:szCs w:val="28"/>
        </w:rPr>
        <w:t xml:space="preserve"> 2</w:t>
      </w:r>
      <w:r w:rsidR="00157E98">
        <w:rPr>
          <w:sz w:val="28"/>
          <w:szCs w:val="28"/>
        </w:rPr>
        <w:t>:</w:t>
      </w:r>
    </w:p>
    <w:p w:rsidR="00157E98" w:rsidRDefault="00157E98" w:rsidP="006334E9">
      <w:pPr>
        <w:outlineLvl w:val="0"/>
        <w:rPr>
          <w:sz w:val="28"/>
          <w:szCs w:val="28"/>
        </w:rPr>
      </w:pPr>
      <w:r w:rsidRPr="002200C2">
        <w:rPr>
          <w:sz w:val="28"/>
          <w:szCs w:val="28"/>
        </w:rPr>
        <w:t xml:space="preserve">- </w:t>
      </w:r>
      <w:r w:rsidR="006334E9" w:rsidRPr="002200C2">
        <w:rPr>
          <w:sz w:val="28"/>
          <w:szCs w:val="28"/>
        </w:rPr>
        <w:t>ООО «Актимиста»</w:t>
      </w:r>
    </w:p>
    <w:p w:rsidR="002200C2" w:rsidRPr="002200C2" w:rsidRDefault="002200C2" w:rsidP="006334E9">
      <w:pPr>
        <w:outlineLvl w:val="0"/>
        <w:rPr>
          <w:sz w:val="28"/>
          <w:szCs w:val="28"/>
        </w:rPr>
      </w:pPr>
      <w:r w:rsidRPr="002200C2">
        <w:rPr>
          <w:sz w:val="28"/>
          <w:szCs w:val="28"/>
        </w:rPr>
        <w:t>- ООО «Ганза Трейдинг Групп»</w:t>
      </w:r>
    </w:p>
    <w:p w:rsidR="00157E98" w:rsidRPr="002200C2" w:rsidRDefault="00717CB6" w:rsidP="006334E9">
      <w:pPr>
        <w:pStyle w:val="a7"/>
        <w:spacing w:before="120"/>
        <w:ind w:left="0" w:firstLine="709"/>
        <w:outlineLvl w:val="2"/>
        <w:rPr>
          <w:sz w:val="28"/>
          <w:szCs w:val="28"/>
        </w:rPr>
      </w:pPr>
      <w:r w:rsidRPr="002200C2">
        <w:rPr>
          <w:sz w:val="28"/>
          <w:szCs w:val="28"/>
        </w:rPr>
        <w:t>По л</w:t>
      </w:r>
      <w:r w:rsidR="00157E98" w:rsidRPr="002200C2">
        <w:rPr>
          <w:sz w:val="28"/>
          <w:szCs w:val="28"/>
        </w:rPr>
        <w:t>от</w:t>
      </w:r>
      <w:r w:rsidRPr="002200C2">
        <w:rPr>
          <w:sz w:val="28"/>
          <w:szCs w:val="28"/>
        </w:rPr>
        <w:t>у</w:t>
      </w:r>
      <w:r w:rsidR="006334E9" w:rsidRPr="002200C2">
        <w:rPr>
          <w:sz w:val="28"/>
          <w:szCs w:val="28"/>
        </w:rPr>
        <w:t xml:space="preserve"> </w:t>
      </w:r>
      <w:r w:rsidR="00157E98" w:rsidRPr="002200C2">
        <w:rPr>
          <w:sz w:val="28"/>
          <w:szCs w:val="28"/>
        </w:rPr>
        <w:t>№</w:t>
      </w:r>
      <w:r w:rsidR="006334E9" w:rsidRPr="002200C2">
        <w:rPr>
          <w:sz w:val="28"/>
          <w:szCs w:val="28"/>
        </w:rPr>
        <w:t xml:space="preserve"> 3</w:t>
      </w:r>
      <w:r w:rsidR="00157E98" w:rsidRPr="002200C2">
        <w:rPr>
          <w:sz w:val="28"/>
          <w:szCs w:val="28"/>
        </w:rPr>
        <w:t>:</w:t>
      </w:r>
    </w:p>
    <w:p w:rsidR="006334E9" w:rsidRPr="002200C2" w:rsidRDefault="00157E98" w:rsidP="006334E9">
      <w:pPr>
        <w:rPr>
          <w:sz w:val="28"/>
          <w:szCs w:val="28"/>
        </w:rPr>
      </w:pPr>
      <w:r w:rsidRPr="002200C2">
        <w:rPr>
          <w:sz w:val="28"/>
          <w:szCs w:val="28"/>
        </w:rPr>
        <w:t xml:space="preserve">- </w:t>
      </w:r>
      <w:r w:rsidR="002200C2" w:rsidRPr="002200C2">
        <w:rPr>
          <w:sz w:val="28"/>
          <w:szCs w:val="28"/>
        </w:rPr>
        <w:t>ООО «Ганза Трейдинг Групп»</w:t>
      </w:r>
    </w:p>
    <w:p w:rsidR="00EF44CE" w:rsidRDefault="00EF44CE" w:rsidP="00EF44CE">
      <w:pPr>
        <w:outlineLvl w:val="0"/>
        <w:rPr>
          <w:b/>
          <w:i/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EF44CE" w:rsidRDefault="00EF44CE" w:rsidP="00DD2A95">
      <w:pPr>
        <w:ind w:firstLine="708"/>
        <w:jc w:val="both"/>
        <w:rPr>
          <w:sz w:val="28"/>
          <w:szCs w:val="28"/>
        </w:rPr>
      </w:pPr>
    </w:p>
    <w:p w:rsidR="00D24995" w:rsidRPr="00D24995" w:rsidRDefault="00D24995" w:rsidP="00DD2A95">
      <w:pPr>
        <w:numPr>
          <w:ilvl w:val="1"/>
          <w:numId w:val="3"/>
        </w:numPr>
        <w:ind w:left="0" w:firstLine="708"/>
        <w:jc w:val="both"/>
        <w:rPr>
          <w:sz w:val="28"/>
        </w:rPr>
      </w:pPr>
      <w:r w:rsidRPr="00D24995">
        <w:rPr>
          <w:sz w:val="28"/>
          <w:szCs w:val="28"/>
        </w:rPr>
        <w:t xml:space="preserve">В связи с тем, что </w:t>
      </w:r>
      <w:r w:rsidR="00083142">
        <w:rPr>
          <w:sz w:val="28"/>
          <w:szCs w:val="28"/>
        </w:rPr>
        <w:t xml:space="preserve">единственный претендент признан </w:t>
      </w:r>
      <w:r w:rsidRPr="00D24995">
        <w:rPr>
          <w:sz w:val="28"/>
          <w:szCs w:val="28"/>
        </w:rPr>
        <w:t xml:space="preserve">участником </w:t>
      </w:r>
      <w:r w:rsidR="00F05F45">
        <w:rPr>
          <w:sz w:val="28"/>
          <w:szCs w:val="28"/>
        </w:rPr>
        <w:t xml:space="preserve">открытого конкурса № </w:t>
      </w:r>
      <w:r w:rsidRPr="00D24995">
        <w:rPr>
          <w:sz w:val="28"/>
          <w:szCs w:val="28"/>
        </w:rPr>
        <w:t>ОК/</w:t>
      </w:r>
      <w:r w:rsidR="002200C2">
        <w:rPr>
          <w:sz w:val="28"/>
          <w:szCs w:val="28"/>
        </w:rPr>
        <w:t>011</w:t>
      </w:r>
      <w:r w:rsidRPr="00D24995">
        <w:rPr>
          <w:sz w:val="28"/>
          <w:szCs w:val="28"/>
        </w:rPr>
        <w:t>-АО ВРМ/201</w:t>
      </w:r>
      <w:r w:rsidR="002200C2">
        <w:rPr>
          <w:sz w:val="28"/>
          <w:szCs w:val="28"/>
        </w:rPr>
        <w:t>8</w:t>
      </w:r>
      <w:r w:rsidRPr="00D24995">
        <w:rPr>
          <w:sz w:val="28"/>
          <w:szCs w:val="28"/>
        </w:rPr>
        <w:t xml:space="preserve"> по лоту № </w:t>
      </w:r>
      <w:r w:rsidR="002200C2">
        <w:rPr>
          <w:sz w:val="28"/>
          <w:szCs w:val="28"/>
        </w:rPr>
        <w:t>1</w:t>
      </w:r>
      <w:r w:rsidR="00083142">
        <w:rPr>
          <w:sz w:val="28"/>
          <w:szCs w:val="28"/>
        </w:rPr>
        <w:t>, балльная оценка</w:t>
      </w:r>
      <w:r w:rsidRPr="00D24995">
        <w:rPr>
          <w:sz w:val="28"/>
          <w:szCs w:val="28"/>
        </w:rPr>
        <w:t xml:space="preserve"> согласно утвержденной методике оценки заявок, не производится.</w:t>
      </w:r>
    </w:p>
    <w:p w:rsidR="00D24995" w:rsidRDefault="00D24995" w:rsidP="00DD2A95">
      <w:pPr>
        <w:numPr>
          <w:ilvl w:val="1"/>
          <w:numId w:val="3"/>
        </w:numPr>
        <w:ind w:left="0" w:firstLine="708"/>
        <w:jc w:val="both"/>
        <w:rPr>
          <w:sz w:val="28"/>
        </w:rPr>
      </w:pPr>
      <w:r>
        <w:rPr>
          <w:sz w:val="28"/>
          <w:szCs w:val="28"/>
        </w:rPr>
        <w:t xml:space="preserve">Экспертная группа осуществляет оценку конкурсных заявок участников согласно утвержденной методике оценки конкурсных заявок по </w:t>
      </w:r>
      <w:r w:rsidRPr="002200C2">
        <w:rPr>
          <w:sz w:val="28"/>
          <w:szCs w:val="28"/>
        </w:rPr>
        <w:t xml:space="preserve">открытому конкурсу </w:t>
      </w:r>
      <w:r w:rsidRPr="002200C2">
        <w:rPr>
          <w:iCs/>
          <w:sz w:val="28"/>
          <w:szCs w:val="28"/>
        </w:rPr>
        <w:t>№ </w:t>
      </w:r>
      <w:r w:rsidRPr="002200C2">
        <w:rPr>
          <w:sz w:val="28"/>
          <w:szCs w:val="28"/>
          <w:u w:val="single"/>
        </w:rPr>
        <w:t>ОК/</w:t>
      </w:r>
      <w:r w:rsidR="002200C2" w:rsidRPr="002200C2">
        <w:rPr>
          <w:sz w:val="28"/>
          <w:szCs w:val="28"/>
          <w:u w:val="single"/>
        </w:rPr>
        <w:t>011</w:t>
      </w:r>
      <w:r w:rsidRPr="002200C2">
        <w:rPr>
          <w:sz w:val="28"/>
          <w:szCs w:val="28"/>
          <w:u w:val="single"/>
        </w:rPr>
        <w:t>-АО ВРМ/201</w:t>
      </w:r>
      <w:r w:rsidR="002200C2" w:rsidRPr="002200C2">
        <w:rPr>
          <w:sz w:val="28"/>
          <w:szCs w:val="28"/>
          <w:u w:val="single"/>
        </w:rPr>
        <w:t>8</w:t>
      </w:r>
      <w:r w:rsidR="002200C2" w:rsidRPr="002200C2">
        <w:rPr>
          <w:iCs/>
          <w:sz w:val="28"/>
          <w:szCs w:val="28"/>
        </w:rPr>
        <w:t xml:space="preserve"> по лоту № 2</w:t>
      </w:r>
      <w:r w:rsidRPr="002200C2">
        <w:rPr>
          <w:iCs/>
          <w:sz w:val="28"/>
          <w:szCs w:val="28"/>
        </w:rPr>
        <w:t>.</w:t>
      </w:r>
      <w:r w:rsidRPr="002200C2">
        <w:rPr>
          <w:sz w:val="28"/>
          <w:szCs w:val="28"/>
        </w:rPr>
        <w:t xml:space="preserve"> </w:t>
      </w:r>
      <w:r w:rsidRPr="002200C2">
        <w:rPr>
          <w:sz w:val="28"/>
        </w:rPr>
        <w:t>Каждой</w:t>
      </w:r>
      <w:r>
        <w:rPr>
          <w:sz w:val="28"/>
        </w:rPr>
        <w:t xml:space="preserve"> конкурсной заявке присваивается балльная оценка. </w:t>
      </w:r>
    </w:p>
    <w:p w:rsidR="00EF44CE" w:rsidRDefault="00EF44CE" w:rsidP="00DD2A95">
      <w:pPr>
        <w:pStyle w:val="a3"/>
        <w:numPr>
          <w:ilvl w:val="1"/>
          <w:numId w:val="3"/>
        </w:numPr>
        <w:suppressAutoHyphens/>
        <w:ind w:left="0" w:firstLine="708"/>
      </w:pPr>
      <w:r>
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</w:r>
      <w:r>
        <w:rPr>
          <w:b/>
        </w:rPr>
        <w:t xml:space="preserve"> </w:t>
      </w:r>
      <w:r>
        <w:t>присваивается порядковый номер. Конкурсной заявке, в которой содержатся лучшие условия, присваивается первый номер. В случае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</w:r>
    </w:p>
    <w:p w:rsidR="00EF44CE" w:rsidRDefault="00EF44CE" w:rsidP="00EF44CE">
      <w:pPr>
        <w:ind w:firstLine="708"/>
        <w:jc w:val="both"/>
        <w:rPr>
          <w:sz w:val="28"/>
        </w:rPr>
      </w:pPr>
      <w:r>
        <w:rPr>
          <w:sz w:val="28"/>
        </w:rPr>
        <w:t>По итогам оценки экспертной группой конкурсных заявок участникам присвоены следующие итоговые балльные оценки и порядковые номера:</w:t>
      </w:r>
    </w:p>
    <w:p w:rsidR="00922608" w:rsidRDefault="00922608" w:rsidP="00EF44CE">
      <w:pPr>
        <w:ind w:firstLine="708"/>
        <w:jc w:val="both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1387"/>
        <w:gridCol w:w="3921"/>
        <w:gridCol w:w="3014"/>
      </w:tblGrid>
      <w:tr w:rsidR="006B626F" w:rsidRPr="00F6719F" w:rsidTr="006334E9">
        <w:trPr>
          <w:trHeight w:val="285"/>
        </w:trPr>
        <w:tc>
          <w:tcPr>
            <w:tcW w:w="773" w:type="dxa"/>
          </w:tcPr>
          <w:p w:rsidR="006B626F" w:rsidRPr="00F6719F" w:rsidRDefault="006B626F" w:rsidP="00845A7B">
            <w:pPr>
              <w:tabs>
                <w:tab w:val="left" w:pos="4860"/>
              </w:tabs>
              <w:jc w:val="both"/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1387" w:type="dxa"/>
          </w:tcPr>
          <w:p w:rsidR="006B626F" w:rsidRPr="00F6719F" w:rsidRDefault="006B626F" w:rsidP="00845A7B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>Порядковый номер заявки по лоту</w:t>
            </w:r>
          </w:p>
        </w:tc>
        <w:tc>
          <w:tcPr>
            <w:tcW w:w="3921" w:type="dxa"/>
          </w:tcPr>
          <w:p w:rsidR="006B626F" w:rsidRPr="00F6719F" w:rsidRDefault="006B626F" w:rsidP="00845A7B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3014" w:type="dxa"/>
          </w:tcPr>
          <w:p w:rsidR="006B626F" w:rsidRPr="00F6719F" w:rsidRDefault="006B626F" w:rsidP="00845A7B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Балльная оценка заявки, представленной участником по лоту</w:t>
            </w:r>
          </w:p>
        </w:tc>
      </w:tr>
      <w:tr w:rsidR="00C271CD" w:rsidRPr="00F6719F" w:rsidTr="00A94531">
        <w:trPr>
          <w:trHeight w:val="408"/>
        </w:trPr>
        <w:tc>
          <w:tcPr>
            <w:tcW w:w="773" w:type="dxa"/>
            <w:vMerge w:val="restart"/>
            <w:vAlign w:val="center"/>
          </w:tcPr>
          <w:p w:rsidR="00C271CD" w:rsidRDefault="002200C2" w:rsidP="00A94531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7" w:type="dxa"/>
          </w:tcPr>
          <w:p w:rsidR="00C271CD" w:rsidRDefault="00C271CD" w:rsidP="00845A7B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21" w:type="dxa"/>
          </w:tcPr>
          <w:p w:rsidR="002200C2" w:rsidRDefault="002200C2" w:rsidP="002200C2">
            <w:pPr>
              <w:outlineLvl w:val="0"/>
              <w:rPr>
                <w:sz w:val="28"/>
                <w:szCs w:val="28"/>
              </w:rPr>
            </w:pPr>
            <w:r w:rsidRPr="002200C2">
              <w:rPr>
                <w:sz w:val="28"/>
                <w:szCs w:val="28"/>
              </w:rPr>
              <w:t>ООО «Актимиста»</w:t>
            </w:r>
          </w:p>
          <w:p w:rsidR="00C271CD" w:rsidRPr="006334E9" w:rsidRDefault="00C271CD" w:rsidP="006334E9"/>
        </w:tc>
        <w:tc>
          <w:tcPr>
            <w:tcW w:w="3014" w:type="dxa"/>
            <w:vAlign w:val="center"/>
          </w:tcPr>
          <w:p w:rsidR="00C271CD" w:rsidRPr="0055266E" w:rsidRDefault="002200C2" w:rsidP="00A94531">
            <w:pPr>
              <w:tabs>
                <w:tab w:val="left" w:pos="4860"/>
              </w:tabs>
              <w:jc w:val="center"/>
            </w:pPr>
            <w:r>
              <w:t>100,00</w:t>
            </w:r>
          </w:p>
        </w:tc>
      </w:tr>
      <w:tr w:rsidR="00C271CD" w:rsidRPr="00F6719F" w:rsidTr="006334E9">
        <w:trPr>
          <w:trHeight w:val="455"/>
        </w:trPr>
        <w:tc>
          <w:tcPr>
            <w:tcW w:w="773" w:type="dxa"/>
            <w:vMerge/>
          </w:tcPr>
          <w:p w:rsidR="00C271CD" w:rsidRDefault="00C271CD" w:rsidP="00845A7B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C271CD" w:rsidRDefault="00C271CD" w:rsidP="00845A7B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21" w:type="dxa"/>
          </w:tcPr>
          <w:p w:rsidR="00C271CD" w:rsidRPr="00C271CD" w:rsidRDefault="002200C2" w:rsidP="00A94531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2200C2">
              <w:rPr>
                <w:sz w:val="28"/>
                <w:szCs w:val="28"/>
              </w:rPr>
              <w:t>ООО «Ганза Трейдинг Групп»</w:t>
            </w:r>
          </w:p>
        </w:tc>
        <w:tc>
          <w:tcPr>
            <w:tcW w:w="3014" w:type="dxa"/>
            <w:vAlign w:val="center"/>
          </w:tcPr>
          <w:p w:rsidR="00C271CD" w:rsidRPr="0055266E" w:rsidRDefault="002200C2" w:rsidP="00A94531">
            <w:pPr>
              <w:tabs>
                <w:tab w:val="left" w:pos="4860"/>
              </w:tabs>
              <w:jc w:val="center"/>
            </w:pPr>
            <w:r>
              <w:t>92,40</w:t>
            </w:r>
          </w:p>
        </w:tc>
      </w:tr>
    </w:tbl>
    <w:p w:rsidR="00B742EC" w:rsidRDefault="00B742EC" w:rsidP="00EF44CE">
      <w:pPr>
        <w:ind w:left="720" w:right="-338"/>
        <w:outlineLvl w:val="0"/>
        <w:rPr>
          <w:sz w:val="28"/>
          <w:szCs w:val="28"/>
        </w:rPr>
      </w:pPr>
    </w:p>
    <w:p w:rsidR="00EF44CE" w:rsidRPr="00B742EC" w:rsidRDefault="00B742EC" w:rsidP="00581589">
      <w:pPr>
        <w:pStyle w:val="a7"/>
        <w:numPr>
          <w:ilvl w:val="1"/>
          <w:numId w:val="11"/>
        </w:numPr>
        <w:ind w:left="0" w:right="-338" w:firstLine="851"/>
        <w:outlineLvl w:val="0"/>
        <w:rPr>
          <w:sz w:val="28"/>
          <w:szCs w:val="28"/>
        </w:rPr>
      </w:pPr>
      <w:r w:rsidRPr="00B742EC">
        <w:rPr>
          <w:sz w:val="28"/>
          <w:szCs w:val="28"/>
        </w:rPr>
        <w:t>В связи с тем, что единственный претендент признан участником открытого конкурса № ОК/011-АО ВРМ/2018 по лоту № 3, балльная оценка согласно утвержденной методике оценки заявок, не производится.</w:t>
      </w:r>
    </w:p>
    <w:p w:rsidR="00B742EC" w:rsidRPr="00B742EC" w:rsidRDefault="00B742EC" w:rsidP="00B742EC">
      <w:pPr>
        <w:pStyle w:val="a7"/>
        <w:ind w:left="1275" w:right="-338"/>
        <w:outlineLvl w:val="0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EF44CE" w:rsidRDefault="00EF44CE" w:rsidP="00EF44CE">
      <w:pPr>
        <w:ind w:firstLine="709"/>
        <w:jc w:val="both"/>
        <w:rPr>
          <w:snapToGrid w:val="0"/>
          <w:sz w:val="28"/>
          <w:szCs w:val="28"/>
        </w:rPr>
      </w:pPr>
    </w:p>
    <w:p w:rsidR="00EF44CE" w:rsidRDefault="00EF44CE" w:rsidP="00EF4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проведенной работы по рассмотрению и оценке </w:t>
      </w:r>
      <w:r w:rsidRPr="00B742EC">
        <w:rPr>
          <w:sz w:val="28"/>
          <w:szCs w:val="28"/>
        </w:rPr>
        <w:t xml:space="preserve">конкурсных заявок участников </w:t>
      </w:r>
      <w:r w:rsidR="00077386" w:rsidRPr="00B742EC">
        <w:rPr>
          <w:sz w:val="28"/>
          <w:szCs w:val="28"/>
        </w:rPr>
        <w:t>от</w:t>
      </w:r>
      <w:r w:rsidR="001D17B9" w:rsidRPr="00B742EC">
        <w:rPr>
          <w:sz w:val="28"/>
          <w:szCs w:val="28"/>
        </w:rPr>
        <w:t>крытого</w:t>
      </w:r>
      <w:r w:rsidRPr="00B742EC">
        <w:rPr>
          <w:sz w:val="28"/>
          <w:szCs w:val="28"/>
        </w:rPr>
        <w:t xml:space="preserve"> конкурса №</w:t>
      </w:r>
      <w:r w:rsidR="001759E9" w:rsidRPr="00B742EC">
        <w:rPr>
          <w:sz w:val="28"/>
          <w:szCs w:val="28"/>
        </w:rPr>
        <w:t xml:space="preserve"> </w:t>
      </w:r>
      <w:r w:rsidR="00077386" w:rsidRPr="00B742EC">
        <w:rPr>
          <w:sz w:val="28"/>
          <w:szCs w:val="28"/>
          <w:u w:val="single"/>
        </w:rPr>
        <w:t>ОК/</w:t>
      </w:r>
      <w:r w:rsidR="002200C2" w:rsidRPr="00B742EC">
        <w:rPr>
          <w:sz w:val="28"/>
          <w:szCs w:val="28"/>
          <w:u w:val="single"/>
        </w:rPr>
        <w:t>011</w:t>
      </w:r>
      <w:r w:rsidR="00077386" w:rsidRPr="00B742EC">
        <w:rPr>
          <w:sz w:val="28"/>
          <w:szCs w:val="28"/>
          <w:u w:val="single"/>
        </w:rPr>
        <w:t>-АО ВРМ/201</w:t>
      </w:r>
      <w:r w:rsidR="002200C2" w:rsidRPr="00B742EC">
        <w:rPr>
          <w:sz w:val="28"/>
          <w:szCs w:val="28"/>
          <w:u w:val="single"/>
        </w:rPr>
        <w:t>8</w:t>
      </w:r>
      <w:r w:rsidRPr="00B742EC">
        <w:rPr>
          <w:sz w:val="28"/>
          <w:szCs w:val="28"/>
        </w:rPr>
        <w:t>,</w:t>
      </w:r>
      <w:r>
        <w:rPr>
          <w:sz w:val="28"/>
          <w:szCs w:val="28"/>
        </w:rPr>
        <w:t xml:space="preserve"> экспертная группа приняла решение вынести на рассмотрение Конкурсной комиссии АО «ВРМ» следующие предложения:</w:t>
      </w:r>
    </w:p>
    <w:p w:rsidR="00F463A3" w:rsidRPr="00581589" w:rsidRDefault="00F463A3" w:rsidP="00C94427">
      <w:pPr>
        <w:pStyle w:val="a7"/>
        <w:numPr>
          <w:ilvl w:val="0"/>
          <w:numId w:val="14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7C2E43" w:rsidRPr="00F463A3">
        <w:rPr>
          <w:sz w:val="28"/>
          <w:szCs w:val="28"/>
        </w:rPr>
        <w:t xml:space="preserve"> связи с тем, что</w:t>
      </w:r>
      <w:r w:rsidR="007C2E43" w:rsidRPr="00F463A3">
        <w:rPr>
          <w:b/>
          <w:i/>
          <w:sz w:val="28"/>
          <w:szCs w:val="28"/>
        </w:rPr>
        <w:t xml:space="preserve"> </w:t>
      </w:r>
      <w:r w:rsidR="007C2E43" w:rsidRPr="00F463A3">
        <w:rPr>
          <w:sz w:val="28"/>
          <w:szCs w:val="28"/>
        </w:rPr>
        <w:t>единственный претендент</w:t>
      </w:r>
      <w:r w:rsidR="00E81075" w:rsidRPr="00F463A3">
        <w:rPr>
          <w:sz w:val="28"/>
          <w:szCs w:val="28"/>
        </w:rPr>
        <w:t>,</w:t>
      </w:r>
      <w:r w:rsidR="007C2E43" w:rsidRPr="00F463A3">
        <w:rPr>
          <w:sz w:val="28"/>
          <w:szCs w:val="28"/>
        </w:rPr>
        <w:t xml:space="preserve"> </w:t>
      </w:r>
      <w:r w:rsidR="00E81075" w:rsidRPr="00F463A3">
        <w:rPr>
          <w:sz w:val="28"/>
          <w:szCs w:val="28"/>
        </w:rPr>
        <w:t>ООО «А</w:t>
      </w:r>
      <w:r w:rsidR="00B742EC">
        <w:rPr>
          <w:sz w:val="28"/>
          <w:szCs w:val="28"/>
        </w:rPr>
        <w:t>лтек</w:t>
      </w:r>
      <w:r w:rsidR="00E81075" w:rsidRPr="00F463A3">
        <w:rPr>
          <w:sz w:val="28"/>
          <w:szCs w:val="28"/>
        </w:rPr>
        <w:t>»,</w:t>
      </w:r>
      <w:r w:rsidR="00E81075" w:rsidRPr="00F463A3">
        <w:rPr>
          <w:b/>
          <w:i/>
          <w:sz w:val="20"/>
          <w:szCs w:val="20"/>
        </w:rPr>
        <w:t xml:space="preserve"> </w:t>
      </w:r>
      <w:r w:rsidR="007C2E43" w:rsidRPr="00F463A3">
        <w:rPr>
          <w:sz w:val="28"/>
          <w:szCs w:val="28"/>
        </w:rPr>
        <w:t xml:space="preserve">признан участником открытого конкурса </w:t>
      </w:r>
      <w:r w:rsidR="0027217B" w:rsidRPr="00F463A3">
        <w:rPr>
          <w:sz w:val="28"/>
          <w:szCs w:val="28"/>
        </w:rPr>
        <w:t xml:space="preserve">№ </w:t>
      </w:r>
      <w:r w:rsidR="00DD2A95" w:rsidRPr="00B742EC">
        <w:rPr>
          <w:sz w:val="28"/>
          <w:szCs w:val="28"/>
          <w:u w:val="single"/>
        </w:rPr>
        <w:t>ОК/</w:t>
      </w:r>
      <w:r w:rsidR="00B742EC" w:rsidRPr="00B742EC">
        <w:rPr>
          <w:sz w:val="28"/>
          <w:szCs w:val="28"/>
          <w:u w:val="single"/>
        </w:rPr>
        <w:t>011</w:t>
      </w:r>
      <w:r w:rsidR="00DD2A95" w:rsidRPr="00B742EC">
        <w:rPr>
          <w:sz w:val="28"/>
          <w:szCs w:val="28"/>
          <w:u w:val="single"/>
        </w:rPr>
        <w:t>-АО ВРМ/201</w:t>
      </w:r>
      <w:r w:rsidR="00B742EC" w:rsidRPr="00B742EC">
        <w:rPr>
          <w:sz w:val="28"/>
          <w:szCs w:val="28"/>
          <w:u w:val="single"/>
        </w:rPr>
        <w:t>8</w:t>
      </w:r>
      <w:r w:rsidR="00EB77B5" w:rsidRPr="00B742EC">
        <w:rPr>
          <w:sz w:val="28"/>
          <w:szCs w:val="28"/>
          <w:u w:val="single"/>
        </w:rPr>
        <w:t xml:space="preserve"> </w:t>
      </w:r>
      <w:r w:rsidR="00EB77B5" w:rsidRPr="00B742EC">
        <w:rPr>
          <w:sz w:val="28"/>
          <w:szCs w:val="28"/>
        </w:rPr>
        <w:t xml:space="preserve">по лоту № </w:t>
      </w:r>
      <w:r w:rsidR="00B742EC" w:rsidRPr="00B742EC">
        <w:rPr>
          <w:sz w:val="28"/>
          <w:szCs w:val="28"/>
        </w:rPr>
        <w:lastRenderedPageBreak/>
        <w:t>1</w:t>
      </w:r>
      <w:r w:rsidR="00DD2A95" w:rsidRPr="00B742EC">
        <w:rPr>
          <w:sz w:val="28"/>
          <w:szCs w:val="28"/>
        </w:rPr>
        <w:t xml:space="preserve">, </w:t>
      </w:r>
      <w:r w:rsidR="007C2E43" w:rsidRPr="00B742EC">
        <w:rPr>
          <w:sz w:val="28"/>
          <w:szCs w:val="28"/>
        </w:rPr>
        <w:t xml:space="preserve">признать открытый конкурс </w:t>
      </w:r>
      <w:r w:rsidR="0027217B" w:rsidRPr="00B742EC">
        <w:rPr>
          <w:sz w:val="28"/>
          <w:szCs w:val="28"/>
        </w:rPr>
        <w:t xml:space="preserve">№ </w:t>
      </w:r>
      <w:r w:rsidR="00E81075" w:rsidRPr="00B742EC">
        <w:rPr>
          <w:sz w:val="28"/>
          <w:szCs w:val="28"/>
          <w:u w:val="single"/>
        </w:rPr>
        <w:t>ОК/</w:t>
      </w:r>
      <w:r w:rsidR="00B742EC" w:rsidRPr="00B742EC">
        <w:rPr>
          <w:sz w:val="28"/>
          <w:szCs w:val="28"/>
          <w:u w:val="single"/>
        </w:rPr>
        <w:t>011</w:t>
      </w:r>
      <w:r w:rsidR="00E81075" w:rsidRPr="00B742EC">
        <w:rPr>
          <w:sz w:val="28"/>
          <w:szCs w:val="28"/>
          <w:u w:val="single"/>
        </w:rPr>
        <w:t>-АО ВРМ/201</w:t>
      </w:r>
      <w:r w:rsidR="00B742EC" w:rsidRPr="00B742EC">
        <w:rPr>
          <w:sz w:val="28"/>
          <w:szCs w:val="28"/>
          <w:u w:val="single"/>
        </w:rPr>
        <w:t>8</w:t>
      </w:r>
      <w:r w:rsidR="00E81075" w:rsidRPr="00B742EC">
        <w:rPr>
          <w:sz w:val="28"/>
          <w:szCs w:val="28"/>
        </w:rPr>
        <w:t xml:space="preserve"> </w:t>
      </w:r>
      <w:r w:rsidR="0027217B" w:rsidRPr="00B742EC">
        <w:rPr>
          <w:sz w:val="28"/>
          <w:szCs w:val="28"/>
        </w:rPr>
        <w:t xml:space="preserve">по лоту № </w:t>
      </w:r>
      <w:r w:rsidR="00B742EC" w:rsidRPr="00B742EC">
        <w:rPr>
          <w:sz w:val="28"/>
          <w:szCs w:val="28"/>
        </w:rPr>
        <w:t>1</w:t>
      </w:r>
      <w:r w:rsidR="0027217B" w:rsidRPr="00B742EC">
        <w:rPr>
          <w:b/>
          <w:i/>
          <w:sz w:val="28"/>
          <w:szCs w:val="28"/>
        </w:rPr>
        <w:t xml:space="preserve"> </w:t>
      </w:r>
      <w:r w:rsidR="007C2E43" w:rsidRPr="00B742EC">
        <w:rPr>
          <w:sz w:val="28"/>
          <w:szCs w:val="28"/>
        </w:rPr>
        <w:t>несостоявшимся</w:t>
      </w:r>
      <w:r w:rsidR="00FF557B" w:rsidRPr="00B742EC">
        <w:rPr>
          <w:sz w:val="28"/>
          <w:szCs w:val="28"/>
        </w:rPr>
        <w:t xml:space="preserve"> и в соответствии с п. 2.9.10 конкурсной документации поручить Воронежскому ВВРЗ и Тамбовскому ВВРЗ в</w:t>
      </w:r>
      <w:r w:rsidR="00FF557B">
        <w:rPr>
          <w:sz w:val="28"/>
          <w:szCs w:val="28"/>
        </w:rPr>
        <w:t xml:space="preserve"> установленном порядке обеспечить заключение договора по лоту № </w:t>
      </w:r>
      <w:r w:rsidR="00B742EC">
        <w:rPr>
          <w:sz w:val="28"/>
          <w:szCs w:val="28"/>
        </w:rPr>
        <w:t>1</w:t>
      </w:r>
      <w:r w:rsidR="00FF557B">
        <w:rPr>
          <w:sz w:val="28"/>
          <w:szCs w:val="28"/>
        </w:rPr>
        <w:t xml:space="preserve"> с </w:t>
      </w:r>
      <w:r w:rsidR="00FF557B" w:rsidRPr="00F463A3">
        <w:rPr>
          <w:sz w:val="28"/>
          <w:szCs w:val="28"/>
        </w:rPr>
        <w:t>ООО «А</w:t>
      </w:r>
      <w:r w:rsidR="00B742EC">
        <w:rPr>
          <w:sz w:val="28"/>
          <w:szCs w:val="28"/>
        </w:rPr>
        <w:t>лтек</w:t>
      </w:r>
      <w:r w:rsidR="00FF557B" w:rsidRPr="00F463A3">
        <w:rPr>
          <w:sz w:val="28"/>
          <w:szCs w:val="28"/>
        </w:rPr>
        <w:t>»</w:t>
      </w:r>
      <w:r w:rsidR="00FF557B">
        <w:rPr>
          <w:sz w:val="28"/>
          <w:szCs w:val="28"/>
        </w:rPr>
        <w:t xml:space="preserve"> со </w:t>
      </w:r>
      <w:r w:rsidR="00FF557B" w:rsidRPr="00E23AFA">
        <w:rPr>
          <w:sz w:val="28"/>
          <w:szCs w:val="28"/>
        </w:rPr>
        <w:t xml:space="preserve">стоимостью предложения </w:t>
      </w:r>
      <w:r w:rsidR="00E23AFA">
        <w:rPr>
          <w:sz w:val="28"/>
          <w:szCs w:val="28"/>
        </w:rPr>
        <w:t>27</w:t>
      </w:r>
      <w:r w:rsidR="00581589">
        <w:rPr>
          <w:sz w:val="28"/>
          <w:szCs w:val="28"/>
        </w:rPr>
        <w:t xml:space="preserve"> </w:t>
      </w:r>
      <w:r w:rsidR="00E23AFA">
        <w:rPr>
          <w:sz w:val="28"/>
          <w:szCs w:val="28"/>
        </w:rPr>
        <w:t>265</w:t>
      </w:r>
      <w:r w:rsidR="00581589">
        <w:rPr>
          <w:sz w:val="28"/>
          <w:szCs w:val="28"/>
        </w:rPr>
        <w:t xml:space="preserve"> </w:t>
      </w:r>
      <w:r w:rsidR="00E23AFA">
        <w:rPr>
          <w:sz w:val="28"/>
          <w:szCs w:val="28"/>
        </w:rPr>
        <w:t>265,26</w:t>
      </w:r>
      <w:r w:rsidR="00FF557B" w:rsidRPr="00E23AFA">
        <w:rPr>
          <w:sz w:val="28"/>
          <w:szCs w:val="28"/>
        </w:rPr>
        <w:t xml:space="preserve"> (</w:t>
      </w:r>
      <w:r w:rsidR="00581589">
        <w:rPr>
          <w:sz w:val="28"/>
          <w:szCs w:val="28"/>
        </w:rPr>
        <w:t>двадцать семь</w:t>
      </w:r>
      <w:r w:rsidR="00FF557B" w:rsidRPr="00E23AFA">
        <w:rPr>
          <w:sz w:val="28"/>
          <w:szCs w:val="28"/>
        </w:rPr>
        <w:t xml:space="preserve"> миллионов </w:t>
      </w:r>
      <w:r w:rsidR="00581589">
        <w:rPr>
          <w:sz w:val="28"/>
          <w:szCs w:val="28"/>
        </w:rPr>
        <w:t>двести шестьдесят</w:t>
      </w:r>
      <w:r w:rsidR="006560A1" w:rsidRPr="00E23AFA">
        <w:rPr>
          <w:sz w:val="28"/>
          <w:szCs w:val="28"/>
        </w:rPr>
        <w:t xml:space="preserve"> </w:t>
      </w:r>
      <w:r w:rsidR="00581589">
        <w:rPr>
          <w:sz w:val="28"/>
          <w:szCs w:val="28"/>
        </w:rPr>
        <w:t xml:space="preserve">пять </w:t>
      </w:r>
      <w:r w:rsidR="006560A1" w:rsidRPr="00E23AFA">
        <w:rPr>
          <w:sz w:val="28"/>
          <w:szCs w:val="28"/>
        </w:rPr>
        <w:t xml:space="preserve">тысяч </w:t>
      </w:r>
      <w:r w:rsidR="00581589">
        <w:rPr>
          <w:sz w:val="28"/>
          <w:szCs w:val="28"/>
        </w:rPr>
        <w:t>двести шестьдесят</w:t>
      </w:r>
      <w:r w:rsidR="00581589" w:rsidRPr="00E23AFA">
        <w:rPr>
          <w:sz w:val="28"/>
          <w:szCs w:val="28"/>
        </w:rPr>
        <w:t xml:space="preserve"> </w:t>
      </w:r>
      <w:r w:rsidR="00581589">
        <w:rPr>
          <w:sz w:val="28"/>
          <w:szCs w:val="28"/>
        </w:rPr>
        <w:t>пять</w:t>
      </w:r>
      <w:r w:rsidR="006560A1" w:rsidRPr="00E23AFA">
        <w:rPr>
          <w:sz w:val="28"/>
          <w:szCs w:val="28"/>
        </w:rPr>
        <w:t xml:space="preserve">) рублей </w:t>
      </w:r>
      <w:r w:rsidR="00581589">
        <w:rPr>
          <w:sz w:val="28"/>
          <w:szCs w:val="28"/>
        </w:rPr>
        <w:t>26</w:t>
      </w:r>
      <w:r w:rsidR="006560A1" w:rsidRPr="00E23AFA">
        <w:rPr>
          <w:sz w:val="28"/>
          <w:szCs w:val="28"/>
        </w:rPr>
        <w:t xml:space="preserve"> копеек</w:t>
      </w:r>
      <w:r w:rsidR="00124112" w:rsidRPr="00E23AFA">
        <w:rPr>
          <w:sz w:val="28"/>
          <w:szCs w:val="28"/>
        </w:rPr>
        <w:t>, без НДС</w:t>
      </w:r>
      <w:r w:rsidR="00581589">
        <w:rPr>
          <w:sz w:val="28"/>
          <w:szCs w:val="28"/>
        </w:rPr>
        <w:t>, 32 173 013,01 (тридцать два миллиона сто семьдесят три тысячи тринадцать) рублей 01 копейка</w:t>
      </w:r>
      <w:r w:rsidR="00581589" w:rsidRPr="00581589">
        <w:rPr>
          <w:szCs w:val="28"/>
        </w:rPr>
        <w:t xml:space="preserve"> </w:t>
      </w:r>
      <w:r w:rsidR="00581589" w:rsidRPr="00581589">
        <w:rPr>
          <w:sz w:val="28"/>
          <w:szCs w:val="28"/>
        </w:rPr>
        <w:t>с учетом всех налогов, включая НДС, указанного в его финансово-коммерческом предложении.</w:t>
      </w:r>
    </w:p>
    <w:p w:rsidR="00F463A3" w:rsidRPr="00581589" w:rsidRDefault="0027217B" w:rsidP="00F463A3">
      <w:pPr>
        <w:pStyle w:val="a7"/>
        <w:numPr>
          <w:ilvl w:val="0"/>
          <w:numId w:val="14"/>
        </w:numPr>
        <w:ind w:left="0" w:firstLine="709"/>
        <w:jc w:val="both"/>
        <w:outlineLvl w:val="0"/>
        <w:rPr>
          <w:b/>
          <w:i/>
          <w:sz w:val="28"/>
          <w:szCs w:val="28"/>
        </w:rPr>
      </w:pPr>
      <w:r w:rsidRPr="00F463A3">
        <w:rPr>
          <w:sz w:val="28"/>
          <w:szCs w:val="28"/>
        </w:rPr>
        <w:t>Признать победителем от</w:t>
      </w:r>
      <w:r w:rsidR="0023503A" w:rsidRPr="00F463A3">
        <w:rPr>
          <w:sz w:val="28"/>
          <w:szCs w:val="28"/>
        </w:rPr>
        <w:t xml:space="preserve">крытого конкурса </w:t>
      </w:r>
      <w:r w:rsidRPr="00F463A3">
        <w:rPr>
          <w:sz w:val="28"/>
          <w:szCs w:val="28"/>
        </w:rPr>
        <w:t xml:space="preserve">№ </w:t>
      </w:r>
      <w:r w:rsidRPr="00581589">
        <w:rPr>
          <w:sz w:val="28"/>
          <w:szCs w:val="28"/>
          <w:u w:val="single"/>
        </w:rPr>
        <w:t>ОК/</w:t>
      </w:r>
      <w:r w:rsidR="00581589" w:rsidRPr="00581589">
        <w:rPr>
          <w:sz w:val="28"/>
          <w:szCs w:val="28"/>
          <w:u w:val="single"/>
        </w:rPr>
        <w:t>011</w:t>
      </w:r>
      <w:r w:rsidRPr="00581589">
        <w:rPr>
          <w:sz w:val="28"/>
          <w:szCs w:val="28"/>
          <w:u w:val="single"/>
        </w:rPr>
        <w:t>-АО ВРМ/201</w:t>
      </w:r>
      <w:r w:rsidR="00581589" w:rsidRPr="00581589">
        <w:rPr>
          <w:sz w:val="28"/>
          <w:szCs w:val="28"/>
          <w:u w:val="single"/>
        </w:rPr>
        <w:t>8</w:t>
      </w:r>
      <w:r w:rsidRPr="00581589">
        <w:rPr>
          <w:sz w:val="28"/>
          <w:szCs w:val="28"/>
        </w:rPr>
        <w:t xml:space="preserve"> </w:t>
      </w:r>
      <w:r w:rsidR="0023503A" w:rsidRPr="00581589">
        <w:rPr>
          <w:sz w:val="28"/>
          <w:szCs w:val="28"/>
        </w:rPr>
        <w:t xml:space="preserve">по лоту № </w:t>
      </w:r>
      <w:r w:rsidR="00581589" w:rsidRPr="00581589">
        <w:rPr>
          <w:sz w:val="28"/>
          <w:szCs w:val="28"/>
        </w:rPr>
        <w:t>2</w:t>
      </w:r>
      <w:r w:rsidR="0023503A" w:rsidRPr="00581589">
        <w:rPr>
          <w:sz w:val="28"/>
          <w:szCs w:val="28"/>
        </w:rPr>
        <w:t xml:space="preserve"> - </w:t>
      </w:r>
      <w:r w:rsidRPr="00581589">
        <w:rPr>
          <w:sz w:val="28"/>
          <w:szCs w:val="28"/>
        </w:rPr>
        <w:t>ООО «</w:t>
      </w:r>
      <w:r w:rsidR="00911E87">
        <w:rPr>
          <w:sz w:val="28"/>
          <w:szCs w:val="28"/>
        </w:rPr>
        <w:t>Актимиста</w:t>
      </w:r>
      <w:r w:rsidRPr="00581589">
        <w:rPr>
          <w:sz w:val="28"/>
          <w:szCs w:val="28"/>
        </w:rPr>
        <w:t>»</w:t>
      </w:r>
      <w:r w:rsidR="002A1AD1" w:rsidRPr="00581589">
        <w:rPr>
          <w:sz w:val="28"/>
          <w:szCs w:val="28"/>
        </w:rPr>
        <w:t>,</w:t>
      </w:r>
      <w:r w:rsidR="0023503A" w:rsidRPr="00581589">
        <w:rPr>
          <w:b/>
          <w:i/>
          <w:sz w:val="20"/>
          <w:szCs w:val="20"/>
        </w:rPr>
        <w:t xml:space="preserve"> </w:t>
      </w:r>
      <w:r w:rsidRPr="00581589">
        <w:rPr>
          <w:sz w:val="28"/>
          <w:szCs w:val="28"/>
        </w:rPr>
        <w:t>получившее</w:t>
      </w:r>
      <w:r w:rsidR="0023503A" w:rsidRPr="00581589">
        <w:rPr>
          <w:sz w:val="28"/>
          <w:szCs w:val="28"/>
        </w:rPr>
        <w:t xml:space="preserve"> максимальную балльную оценку</w:t>
      </w:r>
      <w:r w:rsidR="0085625B" w:rsidRPr="0085625B">
        <w:rPr>
          <w:sz w:val="28"/>
          <w:szCs w:val="28"/>
        </w:rPr>
        <w:t xml:space="preserve"> </w:t>
      </w:r>
      <w:r w:rsidR="0085625B">
        <w:rPr>
          <w:sz w:val="28"/>
          <w:szCs w:val="28"/>
        </w:rPr>
        <w:t xml:space="preserve">и </w:t>
      </w:r>
      <w:r w:rsidR="0085625B" w:rsidRPr="00B742EC">
        <w:rPr>
          <w:sz w:val="28"/>
          <w:szCs w:val="28"/>
        </w:rPr>
        <w:t>поручить Воронежскому ВВРЗ и Тамбовскому ВВРЗ в</w:t>
      </w:r>
      <w:r w:rsidR="0085625B">
        <w:rPr>
          <w:sz w:val="28"/>
          <w:szCs w:val="28"/>
        </w:rPr>
        <w:t xml:space="preserve"> установленном порядке обеспечить заключение договора </w:t>
      </w:r>
      <w:r w:rsidR="009A32A5" w:rsidRPr="00581589">
        <w:rPr>
          <w:sz w:val="28"/>
          <w:szCs w:val="28"/>
        </w:rPr>
        <w:t xml:space="preserve">со стоимостью предложения </w:t>
      </w:r>
      <w:r w:rsidR="004C1AD5">
        <w:rPr>
          <w:sz w:val="28"/>
          <w:szCs w:val="28"/>
        </w:rPr>
        <w:t>27 541 319,50</w:t>
      </w:r>
      <w:r w:rsidR="009A32A5" w:rsidRPr="00581589">
        <w:rPr>
          <w:sz w:val="28"/>
          <w:szCs w:val="28"/>
        </w:rPr>
        <w:t xml:space="preserve"> (</w:t>
      </w:r>
      <w:r w:rsidR="004C1AD5">
        <w:rPr>
          <w:sz w:val="28"/>
          <w:szCs w:val="28"/>
        </w:rPr>
        <w:t>двадцать семь</w:t>
      </w:r>
      <w:r w:rsidR="006407DF">
        <w:rPr>
          <w:sz w:val="28"/>
          <w:szCs w:val="28"/>
        </w:rPr>
        <w:t xml:space="preserve"> миллионов</w:t>
      </w:r>
      <w:r w:rsidRPr="00581589">
        <w:rPr>
          <w:sz w:val="28"/>
          <w:szCs w:val="28"/>
        </w:rPr>
        <w:t xml:space="preserve"> </w:t>
      </w:r>
      <w:r w:rsidR="004C1AD5">
        <w:rPr>
          <w:sz w:val="28"/>
          <w:szCs w:val="28"/>
        </w:rPr>
        <w:t xml:space="preserve">пятьсот сорок одна </w:t>
      </w:r>
      <w:r w:rsidRPr="00581589">
        <w:rPr>
          <w:sz w:val="28"/>
          <w:szCs w:val="28"/>
        </w:rPr>
        <w:t>тыс</w:t>
      </w:r>
      <w:r w:rsidR="00F463A3" w:rsidRPr="00581589">
        <w:rPr>
          <w:sz w:val="28"/>
          <w:szCs w:val="28"/>
        </w:rPr>
        <w:t>я</w:t>
      </w:r>
      <w:r w:rsidRPr="00581589">
        <w:rPr>
          <w:sz w:val="28"/>
          <w:szCs w:val="28"/>
        </w:rPr>
        <w:t>ч</w:t>
      </w:r>
      <w:r w:rsidR="004C1AD5">
        <w:rPr>
          <w:sz w:val="28"/>
          <w:szCs w:val="28"/>
        </w:rPr>
        <w:t xml:space="preserve">а </w:t>
      </w:r>
      <w:r w:rsidRPr="00581589">
        <w:rPr>
          <w:sz w:val="28"/>
          <w:szCs w:val="28"/>
        </w:rPr>
        <w:t xml:space="preserve">триста </w:t>
      </w:r>
      <w:r w:rsidR="004C1AD5">
        <w:rPr>
          <w:sz w:val="28"/>
          <w:szCs w:val="28"/>
        </w:rPr>
        <w:t>девятнадцать</w:t>
      </w:r>
      <w:r w:rsidRPr="00581589">
        <w:rPr>
          <w:sz w:val="28"/>
          <w:szCs w:val="28"/>
        </w:rPr>
        <w:t>) рубля</w:t>
      </w:r>
      <w:r w:rsidR="00F463A3" w:rsidRPr="00581589">
        <w:rPr>
          <w:sz w:val="28"/>
          <w:szCs w:val="28"/>
        </w:rPr>
        <w:t xml:space="preserve"> </w:t>
      </w:r>
      <w:r w:rsidR="004C1AD5">
        <w:rPr>
          <w:sz w:val="28"/>
          <w:szCs w:val="28"/>
        </w:rPr>
        <w:t>5</w:t>
      </w:r>
      <w:r w:rsidR="009A32A5" w:rsidRPr="00581589">
        <w:rPr>
          <w:sz w:val="28"/>
          <w:szCs w:val="28"/>
        </w:rPr>
        <w:t>0 копеек</w:t>
      </w:r>
      <w:r w:rsidRPr="00581589">
        <w:rPr>
          <w:sz w:val="28"/>
          <w:szCs w:val="28"/>
        </w:rPr>
        <w:t>,</w:t>
      </w:r>
      <w:r w:rsidR="009A32A5" w:rsidRPr="00581589">
        <w:rPr>
          <w:sz w:val="28"/>
          <w:szCs w:val="28"/>
        </w:rPr>
        <w:t xml:space="preserve"> без НДС, </w:t>
      </w:r>
      <w:r w:rsidR="004C1AD5">
        <w:rPr>
          <w:sz w:val="28"/>
          <w:szCs w:val="28"/>
        </w:rPr>
        <w:t xml:space="preserve">32 498 757,01 </w:t>
      </w:r>
      <w:r w:rsidR="009A32A5" w:rsidRPr="00581589">
        <w:rPr>
          <w:sz w:val="28"/>
          <w:szCs w:val="28"/>
        </w:rPr>
        <w:t>(</w:t>
      </w:r>
      <w:r w:rsidR="004C1AD5">
        <w:rPr>
          <w:sz w:val="28"/>
          <w:szCs w:val="28"/>
        </w:rPr>
        <w:t>тридцать два</w:t>
      </w:r>
      <w:r w:rsidR="009A32A5" w:rsidRPr="00581589">
        <w:rPr>
          <w:sz w:val="28"/>
          <w:szCs w:val="28"/>
        </w:rPr>
        <w:t xml:space="preserve"> миллион</w:t>
      </w:r>
      <w:r w:rsidR="004C1AD5">
        <w:rPr>
          <w:sz w:val="28"/>
          <w:szCs w:val="28"/>
        </w:rPr>
        <w:t>а</w:t>
      </w:r>
      <w:r w:rsidR="009A32A5" w:rsidRPr="00581589">
        <w:rPr>
          <w:sz w:val="28"/>
          <w:szCs w:val="28"/>
        </w:rPr>
        <w:t xml:space="preserve"> </w:t>
      </w:r>
      <w:r w:rsidR="004C1AD5">
        <w:rPr>
          <w:sz w:val="28"/>
          <w:szCs w:val="28"/>
        </w:rPr>
        <w:t>четыреста девяносто восемь</w:t>
      </w:r>
      <w:r w:rsidRPr="00581589">
        <w:rPr>
          <w:sz w:val="28"/>
          <w:szCs w:val="28"/>
        </w:rPr>
        <w:t xml:space="preserve"> </w:t>
      </w:r>
      <w:r w:rsidR="009A32A5" w:rsidRPr="00581589">
        <w:rPr>
          <w:sz w:val="28"/>
          <w:szCs w:val="28"/>
        </w:rPr>
        <w:t>тысяч</w:t>
      </w:r>
      <w:r w:rsidRPr="00581589">
        <w:rPr>
          <w:sz w:val="28"/>
          <w:szCs w:val="28"/>
        </w:rPr>
        <w:t>и</w:t>
      </w:r>
      <w:r w:rsidR="00FF557B" w:rsidRPr="00581589">
        <w:rPr>
          <w:sz w:val="28"/>
          <w:szCs w:val="28"/>
        </w:rPr>
        <w:t xml:space="preserve"> </w:t>
      </w:r>
      <w:r w:rsidR="009A50ED">
        <w:rPr>
          <w:sz w:val="28"/>
          <w:szCs w:val="28"/>
        </w:rPr>
        <w:t>семьсот пятьдесят семь</w:t>
      </w:r>
      <w:r w:rsidR="009A32A5" w:rsidRPr="00581589">
        <w:rPr>
          <w:sz w:val="28"/>
          <w:szCs w:val="28"/>
        </w:rPr>
        <w:t>) рубл</w:t>
      </w:r>
      <w:r w:rsidR="009A50ED">
        <w:rPr>
          <w:sz w:val="28"/>
          <w:szCs w:val="28"/>
        </w:rPr>
        <w:t>ей</w:t>
      </w:r>
      <w:r w:rsidR="009A32A5" w:rsidRPr="00581589">
        <w:rPr>
          <w:sz w:val="28"/>
          <w:szCs w:val="28"/>
        </w:rPr>
        <w:t xml:space="preserve"> </w:t>
      </w:r>
      <w:r w:rsidR="009A50ED">
        <w:rPr>
          <w:sz w:val="28"/>
          <w:szCs w:val="28"/>
        </w:rPr>
        <w:t>0</w:t>
      </w:r>
      <w:r w:rsidRPr="00581589">
        <w:rPr>
          <w:sz w:val="28"/>
          <w:szCs w:val="28"/>
        </w:rPr>
        <w:t>1</w:t>
      </w:r>
      <w:r w:rsidR="009A32A5" w:rsidRPr="00581589">
        <w:rPr>
          <w:sz w:val="28"/>
          <w:szCs w:val="28"/>
        </w:rPr>
        <w:t xml:space="preserve"> копеек </w:t>
      </w:r>
      <w:r w:rsidR="009A50ED" w:rsidRPr="00581589">
        <w:rPr>
          <w:sz w:val="28"/>
          <w:szCs w:val="28"/>
        </w:rPr>
        <w:t>с учетом всех налогов, включая НДС</w:t>
      </w:r>
      <w:r w:rsidR="009A32A5" w:rsidRPr="00581589">
        <w:rPr>
          <w:sz w:val="28"/>
          <w:szCs w:val="28"/>
        </w:rPr>
        <w:t>.</w:t>
      </w:r>
    </w:p>
    <w:p w:rsidR="00F463A3" w:rsidRDefault="0085625B" w:rsidP="009F7925">
      <w:pPr>
        <w:pStyle w:val="a7"/>
        <w:numPr>
          <w:ilvl w:val="0"/>
          <w:numId w:val="14"/>
        </w:numPr>
        <w:ind w:left="0" w:firstLine="63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F463A3">
        <w:rPr>
          <w:sz w:val="28"/>
          <w:szCs w:val="28"/>
        </w:rPr>
        <w:t xml:space="preserve"> связи с тем, что</w:t>
      </w:r>
      <w:r w:rsidRPr="00F463A3">
        <w:rPr>
          <w:b/>
          <w:i/>
          <w:sz w:val="28"/>
          <w:szCs w:val="28"/>
        </w:rPr>
        <w:t xml:space="preserve"> </w:t>
      </w:r>
      <w:r w:rsidRPr="00F463A3">
        <w:rPr>
          <w:sz w:val="28"/>
          <w:szCs w:val="28"/>
        </w:rPr>
        <w:t xml:space="preserve">единственный претендент, </w:t>
      </w:r>
      <w:r w:rsidRPr="002200C2">
        <w:rPr>
          <w:sz w:val="28"/>
          <w:szCs w:val="28"/>
        </w:rPr>
        <w:t>ООО «Ганза Трейдинг Групп»</w:t>
      </w:r>
      <w:r w:rsidRPr="00F463A3">
        <w:rPr>
          <w:sz w:val="28"/>
          <w:szCs w:val="28"/>
        </w:rPr>
        <w:t>,</w:t>
      </w:r>
      <w:r w:rsidRPr="00F463A3">
        <w:rPr>
          <w:b/>
          <w:i/>
          <w:sz w:val="20"/>
          <w:szCs w:val="20"/>
        </w:rPr>
        <w:t xml:space="preserve"> </w:t>
      </w:r>
      <w:r w:rsidRPr="00F463A3">
        <w:rPr>
          <w:sz w:val="28"/>
          <w:szCs w:val="28"/>
        </w:rPr>
        <w:t xml:space="preserve">признан участником открытого конкурса № </w:t>
      </w:r>
      <w:r w:rsidRPr="00B742EC">
        <w:rPr>
          <w:sz w:val="28"/>
          <w:szCs w:val="28"/>
          <w:u w:val="single"/>
        </w:rPr>
        <w:t xml:space="preserve">ОК/011-АО ВРМ/2018 </w:t>
      </w:r>
      <w:r w:rsidRPr="00B742EC">
        <w:rPr>
          <w:sz w:val="28"/>
          <w:szCs w:val="28"/>
        </w:rPr>
        <w:t xml:space="preserve">по лоту № </w:t>
      </w:r>
      <w:r>
        <w:rPr>
          <w:sz w:val="28"/>
          <w:szCs w:val="28"/>
        </w:rPr>
        <w:t>3</w:t>
      </w:r>
      <w:r w:rsidRPr="00B742EC">
        <w:rPr>
          <w:sz w:val="28"/>
          <w:szCs w:val="28"/>
        </w:rPr>
        <w:t xml:space="preserve">, признать открытый конкурс № </w:t>
      </w:r>
      <w:r w:rsidRPr="00B742EC">
        <w:rPr>
          <w:sz w:val="28"/>
          <w:szCs w:val="28"/>
          <w:u w:val="single"/>
        </w:rPr>
        <w:t>ОК/011-АО ВРМ/2018</w:t>
      </w:r>
      <w:r w:rsidRPr="00B742EC">
        <w:rPr>
          <w:sz w:val="28"/>
          <w:szCs w:val="28"/>
        </w:rPr>
        <w:t xml:space="preserve"> по лоту № </w:t>
      </w:r>
      <w:r w:rsidR="00E82DAE">
        <w:rPr>
          <w:sz w:val="28"/>
          <w:szCs w:val="28"/>
        </w:rPr>
        <w:t>3</w:t>
      </w:r>
      <w:r w:rsidRPr="00B742EC">
        <w:rPr>
          <w:b/>
          <w:i/>
          <w:sz w:val="28"/>
          <w:szCs w:val="28"/>
        </w:rPr>
        <w:t xml:space="preserve"> </w:t>
      </w:r>
      <w:r w:rsidRPr="00B742EC">
        <w:rPr>
          <w:sz w:val="28"/>
          <w:szCs w:val="28"/>
        </w:rPr>
        <w:t>несостоявшимся и в соответствии с п. 2.9.10 конкурсной документации поручить Воронежскому ВВРЗ и Тамбовскому ВВРЗ в</w:t>
      </w:r>
      <w:r>
        <w:rPr>
          <w:sz w:val="28"/>
          <w:szCs w:val="28"/>
        </w:rPr>
        <w:t xml:space="preserve"> установленном порядке обеспечить заключение договора по лоту № 3 с </w:t>
      </w:r>
      <w:r w:rsidRPr="002200C2">
        <w:rPr>
          <w:sz w:val="28"/>
          <w:szCs w:val="28"/>
        </w:rPr>
        <w:t>ООО «Ганза Трейдинг Групп»</w:t>
      </w:r>
      <w:r>
        <w:rPr>
          <w:sz w:val="28"/>
          <w:szCs w:val="28"/>
        </w:rPr>
        <w:t xml:space="preserve"> со </w:t>
      </w:r>
      <w:r w:rsidRPr="00E23AFA">
        <w:rPr>
          <w:sz w:val="28"/>
          <w:szCs w:val="28"/>
        </w:rPr>
        <w:t xml:space="preserve">стоимостью предложения </w:t>
      </w:r>
      <w:r w:rsidR="00011BF1" w:rsidRPr="00011BF1">
        <w:rPr>
          <w:sz w:val="28"/>
          <w:szCs w:val="28"/>
        </w:rPr>
        <w:t>30 525 804,25</w:t>
      </w:r>
      <w:r w:rsidRPr="00011BF1">
        <w:rPr>
          <w:sz w:val="28"/>
          <w:szCs w:val="28"/>
        </w:rPr>
        <w:t xml:space="preserve"> (</w:t>
      </w:r>
      <w:r w:rsidR="00011BF1" w:rsidRPr="00011BF1">
        <w:rPr>
          <w:sz w:val="28"/>
          <w:szCs w:val="28"/>
        </w:rPr>
        <w:t xml:space="preserve">тридцать </w:t>
      </w:r>
      <w:r w:rsidRPr="00011BF1">
        <w:rPr>
          <w:sz w:val="28"/>
          <w:szCs w:val="28"/>
        </w:rPr>
        <w:t xml:space="preserve">миллионов </w:t>
      </w:r>
      <w:r w:rsidR="00011BF1" w:rsidRPr="00011BF1">
        <w:rPr>
          <w:sz w:val="28"/>
          <w:szCs w:val="28"/>
        </w:rPr>
        <w:t xml:space="preserve">пятьсот двадцать пять </w:t>
      </w:r>
      <w:r w:rsidRPr="00011BF1">
        <w:rPr>
          <w:sz w:val="28"/>
          <w:szCs w:val="28"/>
        </w:rPr>
        <w:t xml:space="preserve">тысяч </w:t>
      </w:r>
      <w:r w:rsidR="00011BF1" w:rsidRPr="00011BF1">
        <w:rPr>
          <w:sz w:val="28"/>
          <w:szCs w:val="28"/>
        </w:rPr>
        <w:t>восемьсот четыре</w:t>
      </w:r>
      <w:r w:rsidRPr="00011BF1">
        <w:rPr>
          <w:sz w:val="28"/>
          <w:szCs w:val="28"/>
        </w:rPr>
        <w:t>) рубл</w:t>
      </w:r>
      <w:r w:rsidR="00011BF1" w:rsidRPr="00011BF1">
        <w:rPr>
          <w:sz w:val="28"/>
          <w:szCs w:val="28"/>
        </w:rPr>
        <w:t>я</w:t>
      </w:r>
      <w:r w:rsidRPr="00011BF1">
        <w:rPr>
          <w:sz w:val="28"/>
          <w:szCs w:val="28"/>
        </w:rPr>
        <w:t xml:space="preserve"> 2</w:t>
      </w:r>
      <w:r w:rsidR="00011BF1" w:rsidRPr="00011BF1">
        <w:rPr>
          <w:sz w:val="28"/>
          <w:szCs w:val="28"/>
        </w:rPr>
        <w:t>5</w:t>
      </w:r>
      <w:r w:rsidRPr="00011BF1">
        <w:rPr>
          <w:sz w:val="28"/>
          <w:szCs w:val="28"/>
        </w:rPr>
        <w:t xml:space="preserve"> копеек, без НДС, </w:t>
      </w:r>
      <w:r w:rsidR="00DB30F0">
        <w:rPr>
          <w:sz w:val="28"/>
          <w:szCs w:val="28"/>
        </w:rPr>
        <w:t>36 020 449,02</w:t>
      </w:r>
      <w:r w:rsidR="00DB30F0" w:rsidRPr="00C6577A">
        <w:rPr>
          <w:sz w:val="28"/>
          <w:szCs w:val="28"/>
        </w:rPr>
        <w:t xml:space="preserve"> (тридцать </w:t>
      </w:r>
      <w:r w:rsidR="00DB30F0">
        <w:rPr>
          <w:sz w:val="28"/>
          <w:szCs w:val="28"/>
        </w:rPr>
        <w:t>шесть  миллионов</w:t>
      </w:r>
      <w:r w:rsidR="00DB30F0" w:rsidRPr="00C6577A">
        <w:rPr>
          <w:sz w:val="28"/>
          <w:szCs w:val="28"/>
        </w:rPr>
        <w:t xml:space="preserve"> </w:t>
      </w:r>
      <w:r w:rsidR="00DB30F0">
        <w:rPr>
          <w:sz w:val="28"/>
          <w:szCs w:val="28"/>
        </w:rPr>
        <w:t>двадцать</w:t>
      </w:r>
      <w:r w:rsidR="00DB30F0" w:rsidRPr="00C6577A">
        <w:rPr>
          <w:sz w:val="28"/>
          <w:szCs w:val="28"/>
        </w:rPr>
        <w:t xml:space="preserve"> тысяч</w:t>
      </w:r>
      <w:r w:rsidR="00DB30F0">
        <w:rPr>
          <w:sz w:val="28"/>
          <w:szCs w:val="28"/>
        </w:rPr>
        <w:t xml:space="preserve"> четыреста сорок девять</w:t>
      </w:r>
      <w:r w:rsidR="00DB30F0" w:rsidRPr="00C6577A">
        <w:rPr>
          <w:sz w:val="28"/>
          <w:szCs w:val="28"/>
        </w:rPr>
        <w:t>) рублей 0</w:t>
      </w:r>
      <w:r w:rsidR="00DB30F0">
        <w:rPr>
          <w:sz w:val="28"/>
          <w:szCs w:val="28"/>
        </w:rPr>
        <w:t>2</w:t>
      </w:r>
      <w:r w:rsidR="00DB30F0" w:rsidRPr="00C6577A">
        <w:rPr>
          <w:sz w:val="28"/>
          <w:szCs w:val="28"/>
        </w:rPr>
        <w:t xml:space="preserve"> копейка</w:t>
      </w:r>
      <w:r w:rsidR="00DB30F0" w:rsidRPr="00C6577A">
        <w:rPr>
          <w:szCs w:val="28"/>
        </w:rPr>
        <w:t xml:space="preserve"> </w:t>
      </w:r>
      <w:r w:rsidRPr="00581589">
        <w:rPr>
          <w:sz w:val="28"/>
          <w:szCs w:val="28"/>
        </w:rPr>
        <w:t>с учетом всех налогов, включая НДС, указанного в его финансово-коммерческом предложении.</w:t>
      </w:r>
    </w:p>
    <w:p w:rsidR="009F7925" w:rsidRDefault="009F7925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9F5256" w:rsidP="004D33B2">
      <w:pPr>
        <w:pStyle w:val="a7"/>
        <w:ind w:left="63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</w:p>
    <w:p w:rsidR="009F5256" w:rsidRDefault="009F5256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9F5256" w:rsidRDefault="009F5256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9F5256" w:rsidRDefault="009F5256" w:rsidP="004D33B2">
      <w:pPr>
        <w:pStyle w:val="a7"/>
        <w:ind w:left="63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Подписи</w:t>
      </w: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  <w:bookmarkStart w:id="0" w:name="_GoBack"/>
      <w:bookmarkEnd w:id="0"/>
    </w:p>
    <w:sectPr w:rsidR="004D33B2" w:rsidSect="006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24D" w:rsidRDefault="0038224D" w:rsidP="006B626F">
      <w:r>
        <w:separator/>
      </w:r>
    </w:p>
  </w:endnote>
  <w:endnote w:type="continuationSeparator" w:id="0">
    <w:p w:rsidR="0038224D" w:rsidRDefault="0038224D" w:rsidP="006B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24D" w:rsidRDefault="0038224D" w:rsidP="006B626F">
      <w:r>
        <w:separator/>
      </w:r>
    </w:p>
  </w:footnote>
  <w:footnote w:type="continuationSeparator" w:id="0">
    <w:p w:rsidR="0038224D" w:rsidRDefault="0038224D" w:rsidP="006B6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C9D"/>
    <w:multiLevelType w:val="hybridMultilevel"/>
    <w:tmpl w:val="0DA8412E"/>
    <w:lvl w:ilvl="0" w:tplc="A22E336C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C0612"/>
    <w:multiLevelType w:val="multilevel"/>
    <w:tmpl w:val="1F3EFA2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2."/>
      <w:lvlJc w:val="left"/>
      <w:pPr>
        <w:ind w:left="185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91E07A9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06275B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5C5334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CA51AD"/>
    <w:multiLevelType w:val="hybridMultilevel"/>
    <w:tmpl w:val="D4EC1CF6"/>
    <w:lvl w:ilvl="0" w:tplc="4A74B83E">
      <w:start w:val="12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8641B"/>
    <w:multiLevelType w:val="hybridMultilevel"/>
    <w:tmpl w:val="2566459C"/>
    <w:lvl w:ilvl="0" w:tplc="350EB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FE1D95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 w15:restartNumberingAfterBreak="0">
    <w:nsid w:val="43572C74"/>
    <w:multiLevelType w:val="hybridMultilevel"/>
    <w:tmpl w:val="AFC80394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 w15:restartNumberingAfterBreak="0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97E654F"/>
    <w:multiLevelType w:val="hybridMultilevel"/>
    <w:tmpl w:val="A0601AAC"/>
    <w:lvl w:ilvl="0" w:tplc="2ADA6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6B2C5661"/>
    <w:multiLevelType w:val="hybridMultilevel"/>
    <w:tmpl w:val="3B5E0BF6"/>
    <w:lvl w:ilvl="0" w:tplc="EC3ECA1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A042D10"/>
    <w:multiLevelType w:val="multilevel"/>
    <w:tmpl w:val="40B004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13"/>
  </w:num>
  <w:num w:numId="11">
    <w:abstractNumId w:val="15"/>
  </w:num>
  <w:num w:numId="12">
    <w:abstractNumId w:val="5"/>
  </w:num>
  <w:num w:numId="13">
    <w:abstractNumId w:val="14"/>
  </w:num>
  <w:num w:numId="14">
    <w:abstractNumId w:val="10"/>
  </w:num>
  <w:num w:numId="15">
    <w:abstractNumId w:val="8"/>
  </w:num>
  <w:num w:numId="16">
    <w:abstractNumId w:val="12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4CE"/>
    <w:rsid w:val="00011BF1"/>
    <w:rsid w:val="00022442"/>
    <w:rsid w:val="00042270"/>
    <w:rsid w:val="00062529"/>
    <w:rsid w:val="00077386"/>
    <w:rsid w:val="00083142"/>
    <w:rsid w:val="00094082"/>
    <w:rsid w:val="000956FF"/>
    <w:rsid w:val="000A2AAC"/>
    <w:rsid w:val="000E05DC"/>
    <w:rsid w:val="000E16A5"/>
    <w:rsid w:val="000F24CA"/>
    <w:rsid w:val="000F2F62"/>
    <w:rsid w:val="0011320B"/>
    <w:rsid w:val="00124112"/>
    <w:rsid w:val="00147944"/>
    <w:rsid w:val="00155932"/>
    <w:rsid w:val="00157E98"/>
    <w:rsid w:val="00170E17"/>
    <w:rsid w:val="001759E9"/>
    <w:rsid w:val="001D17B9"/>
    <w:rsid w:val="001F5E1C"/>
    <w:rsid w:val="002200C2"/>
    <w:rsid w:val="00230AD5"/>
    <w:rsid w:val="0023503A"/>
    <w:rsid w:val="0027217B"/>
    <w:rsid w:val="002A1AD1"/>
    <w:rsid w:val="002A1C4A"/>
    <w:rsid w:val="0031641E"/>
    <w:rsid w:val="00323B60"/>
    <w:rsid w:val="0034613B"/>
    <w:rsid w:val="0038224D"/>
    <w:rsid w:val="003930CE"/>
    <w:rsid w:val="003938E9"/>
    <w:rsid w:val="003E3C72"/>
    <w:rsid w:val="00402F18"/>
    <w:rsid w:val="00411966"/>
    <w:rsid w:val="00415279"/>
    <w:rsid w:val="004635C0"/>
    <w:rsid w:val="00485EC9"/>
    <w:rsid w:val="004C1AD5"/>
    <w:rsid w:val="004D33B2"/>
    <w:rsid w:val="00515378"/>
    <w:rsid w:val="00523796"/>
    <w:rsid w:val="0053055E"/>
    <w:rsid w:val="0055266E"/>
    <w:rsid w:val="00581589"/>
    <w:rsid w:val="005A4084"/>
    <w:rsid w:val="005D4B54"/>
    <w:rsid w:val="006116D5"/>
    <w:rsid w:val="006334E9"/>
    <w:rsid w:val="00635D54"/>
    <w:rsid w:val="006407DF"/>
    <w:rsid w:val="006560A1"/>
    <w:rsid w:val="00664B27"/>
    <w:rsid w:val="0067734D"/>
    <w:rsid w:val="00693EF8"/>
    <w:rsid w:val="006B626F"/>
    <w:rsid w:val="006B6739"/>
    <w:rsid w:val="006E5A3E"/>
    <w:rsid w:val="00717CB6"/>
    <w:rsid w:val="0078670E"/>
    <w:rsid w:val="007B1F11"/>
    <w:rsid w:val="007C2E43"/>
    <w:rsid w:val="007C6763"/>
    <w:rsid w:val="007D2322"/>
    <w:rsid w:val="00811245"/>
    <w:rsid w:val="00815B54"/>
    <w:rsid w:val="00821955"/>
    <w:rsid w:val="0085625B"/>
    <w:rsid w:val="0089295D"/>
    <w:rsid w:val="009108F8"/>
    <w:rsid w:val="00911E87"/>
    <w:rsid w:val="00921DDB"/>
    <w:rsid w:val="00922608"/>
    <w:rsid w:val="0093203E"/>
    <w:rsid w:val="0099448C"/>
    <w:rsid w:val="009944DF"/>
    <w:rsid w:val="009951EB"/>
    <w:rsid w:val="009A32A5"/>
    <w:rsid w:val="009A50ED"/>
    <w:rsid w:val="009E0EDD"/>
    <w:rsid w:val="009F5256"/>
    <w:rsid w:val="009F7925"/>
    <w:rsid w:val="00A13030"/>
    <w:rsid w:val="00A130AC"/>
    <w:rsid w:val="00A21899"/>
    <w:rsid w:val="00A5487F"/>
    <w:rsid w:val="00A6507C"/>
    <w:rsid w:val="00A94531"/>
    <w:rsid w:val="00AF45FB"/>
    <w:rsid w:val="00B22D63"/>
    <w:rsid w:val="00B237EF"/>
    <w:rsid w:val="00B26B8B"/>
    <w:rsid w:val="00B3390A"/>
    <w:rsid w:val="00B53254"/>
    <w:rsid w:val="00B60248"/>
    <w:rsid w:val="00B742EC"/>
    <w:rsid w:val="00B94228"/>
    <w:rsid w:val="00B944E7"/>
    <w:rsid w:val="00BE1D7D"/>
    <w:rsid w:val="00C0376E"/>
    <w:rsid w:val="00C271CD"/>
    <w:rsid w:val="00C276D7"/>
    <w:rsid w:val="00C97130"/>
    <w:rsid w:val="00CE3EF0"/>
    <w:rsid w:val="00CF5E88"/>
    <w:rsid w:val="00D214F4"/>
    <w:rsid w:val="00D24995"/>
    <w:rsid w:val="00D267F9"/>
    <w:rsid w:val="00D27B6A"/>
    <w:rsid w:val="00D564B9"/>
    <w:rsid w:val="00DB30F0"/>
    <w:rsid w:val="00DD2A95"/>
    <w:rsid w:val="00DF004A"/>
    <w:rsid w:val="00DF2DB9"/>
    <w:rsid w:val="00E02901"/>
    <w:rsid w:val="00E040A8"/>
    <w:rsid w:val="00E052A7"/>
    <w:rsid w:val="00E23AFA"/>
    <w:rsid w:val="00E25F5A"/>
    <w:rsid w:val="00E33FCC"/>
    <w:rsid w:val="00E81075"/>
    <w:rsid w:val="00E82DAE"/>
    <w:rsid w:val="00EB7597"/>
    <w:rsid w:val="00EB77B5"/>
    <w:rsid w:val="00EC7BBF"/>
    <w:rsid w:val="00EE6BAD"/>
    <w:rsid w:val="00EF44CE"/>
    <w:rsid w:val="00F031B7"/>
    <w:rsid w:val="00F05F45"/>
    <w:rsid w:val="00F40B7E"/>
    <w:rsid w:val="00F463A3"/>
    <w:rsid w:val="00F5255B"/>
    <w:rsid w:val="00F91E0C"/>
    <w:rsid w:val="00FA3461"/>
    <w:rsid w:val="00FC1FB5"/>
    <w:rsid w:val="00FD1BB5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33889-9F5A-4895-B813-882D9F42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4C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4C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EF44CE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unhideWhenUsed/>
    <w:rsid w:val="00EF44CE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EF44CE"/>
    <w:pPr>
      <w:ind w:left="720"/>
      <w:contextualSpacing/>
    </w:pPr>
  </w:style>
  <w:style w:type="paragraph" w:customStyle="1" w:styleId="11">
    <w:name w:val="Обычный1"/>
    <w:link w:val="Normal"/>
    <w:rsid w:val="000A2A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0A2AA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30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Bullet"/>
    <w:basedOn w:val="a"/>
    <w:autoRedefine/>
    <w:unhideWhenUsed/>
    <w:rsid w:val="00FC1FB5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table" w:customStyle="1" w:styleId="12">
    <w:name w:val="Сетка таблицы1"/>
    <w:basedOn w:val="a1"/>
    <w:next w:val="a8"/>
    <w:uiPriority w:val="59"/>
    <w:rsid w:val="0078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Проскурин Станислав Борисович</cp:lastModifiedBy>
  <cp:revision>30</cp:revision>
  <cp:lastPrinted>2015-08-06T13:02:00Z</cp:lastPrinted>
  <dcterms:created xsi:type="dcterms:W3CDTF">2017-05-11T14:30:00Z</dcterms:created>
  <dcterms:modified xsi:type="dcterms:W3CDTF">2018-06-05T07:51:00Z</dcterms:modified>
</cp:coreProperties>
</file>