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EE24E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EE24E0">
        <w:rPr>
          <w:sz w:val="28"/>
          <w:szCs w:val="28"/>
        </w:rPr>
        <w:t>19</w:t>
      </w:r>
      <w:r>
        <w:rPr>
          <w:sz w:val="28"/>
          <w:szCs w:val="28"/>
        </w:rPr>
        <w:t>»  апреля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EE24E0" w:rsidRPr="00754B22" w:rsidRDefault="009601CF" w:rsidP="00EE24E0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</w:t>
      </w:r>
      <w:r w:rsidR="00EE24E0" w:rsidRPr="00FA77AC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</w:t>
      </w:r>
      <w:r w:rsidR="00EE24E0">
        <w:rPr>
          <w:rFonts w:ascii="Times New Roman" w:hAnsi="Times New Roman" w:cs="Times New Roman"/>
        </w:rPr>
        <w:t xml:space="preserve"> ОК/4-ВВРЗ/</w:t>
      </w:r>
      <w:r w:rsidR="00EE24E0" w:rsidRPr="001D09D7">
        <w:rPr>
          <w:rFonts w:ascii="Times New Roman" w:hAnsi="Times New Roman" w:cs="Times New Roman"/>
        </w:rPr>
        <w:t>201</w:t>
      </w:r>
      <w:r w:rsidR="00EE24E0">
        <w:rPr>
          <w:rFonts w:ascii="Times New Roman" w:hAnsi="Times New Roman" w:cs="Times New Roman"/>
        </w:rPr>
        <w:t>7</w:t>
      </w:r>
      <w:r w:rsidR="00EE24E0" w:rsidRPr="001D09D7">
        <w:rPr>
          <w:rFonts w:ascii="Times New Roman" w:hAnsi="Times New Roman" w:cs="Times New Roman"/>
        </w:rPr>
        <w:t xml:space="preserve"> </w:t>
      </w:r>
      <w:r w:rsidR="00EE24E0" w:rsidRPr="001D09D7"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 w:rsidR="00EE24E0" w:rsidRPr="001D09D7">
        <w:rPr>
          <w:rFonts w:ascii="Times New Roman" w:hAnsi="Times New Roman" w:cs="Times New Roman"/>
          <w:szCs w:val="28"/>
        </w:rPr>
        <w:t>договора</w:t>
      </w:r>
      <w:proofErr w:type="gramEnd"/>
      <w:r w:rsidR="00EE24E0" w:rsidRPr="001D09D7">
        <w:rPr>
          <w:rFonts w:ascii="Times New Roman" w:hAnsi="Times New Roman" w:cs="Times New Roman"/>
          <w:szCs w:val="28"/>
        </w:rPr>
        <w:t xml:space="preserve"> на выполнение работ  по капитальному ремонту </w:t>
      </w:r>
      <w:r w:rsidR="00EE24E0" w:rsidRPr="00754B22">
        <w:rPr>
          <w:rFonts w:ascii="Times New Roman" w:hAnsi="Times New Roman" w:cs="Times New Roman"/>
          <w:szCs w:val="28"/>
        </w:rPr>
        <w:t>здания участка изготовления нагревательных элементов (транспортного цеха) инв. № 7623,  находящегося на балансе  Воронежского ВРЗ АО «ВРМ» в 2017 году</w:t>
      </w:r>
      <w:r w:rsidR="00EE24E0" w:rsidRPr="00754B22">
        <w:rPr>
          <w:rFonts w:ascii="Times New Roman" w:hAnsi="Times New Roman" w:cs="Times New Roman"/>
        </w:rPr>
        <w:t>.</w:t>
      </w:r>
    </w:p>
    <w:p w:rsidR="00EE24E0" w:rsidRDefault="00EE24E0" w:rsidP="00EE24E0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ОК/4-ВВРЗ/2017.</w:t>
      </w:r>
    </w:p>
    <w:p w:rsidR="00EE24E0" w:rsidRPr="00491EF4" w:rsidRDefault="00EE24E0" w:rsidP="00EE24E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ОК/4-ВВРЗ/2017.</w:t>
      </w:r>
    </w:p>
    <w:p w:rsidR="009601CF" w:rsidRDefault="009601CF" w:rsidP="00EE24E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EE24E0" w:rsidRPr="00FA77AC" w:rsidRDefault="00EE24E0" w:rsidP="00EE24E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4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EE24E0" w:rsidRDefault="00EE24E0" w:rsidP="00EE24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поступила 1 (одна) заявка.</w:t>
            </w:r>
          </w:p>
          <w:p w:rsidR="00EE24E0" w:rsidRDefault="00EE24E0" w:rsidP="00EE24E0">
            <w:pPr>
              <w:numPr>
                <w:ilvl w:val="1"/>
                <w:numId w:val="1"/>
              </w:numPr>
              <w:ind w:left="0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FF6">
              <w:rPr>
                <w:sz w:val="28"/>
                <w:szCs w:val="28"/>
              </w:rPr>
              <w:t>о итогам рассмотрения представленн</w:t>
            </w:r>
            <w:r>
              <w:rPr>
                <w:sz w:val="28"/>
                <w:szCs w:val="28"/>
              </w:rPr>
              <w:t>ых</w:t>
            </w:r>
            <w:r w:rsidRPr="000F3FF6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0F3F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для</w:t>
            </w:r>
            <w:r w:rsidRPr="000F3FF6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0F3FF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открытом конкурсе №</w:t>
            </w:r>
            <w:r w:rsidRPr="00C10636">
              <w:rPr>
                <w:sz w:val="28"/>
                <w:szCs w:val="28"/>
              </w:rPr>
              <w:t>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4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7:</w:t>
            </w:r>
          </w:p>
          <w:p w:rsidR="00EE24E0" w:rsidRPr="00754B22" w:rsidRDefault="00EE24E0" w:rsidP="00EE24E0">
            <w:pPr>
              <w:ind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54B22">
              <w:t xml:space="preserve"> </w:t>
            </w:r>
            <w:r w:rsidRPr="00754B22">
              <w:rPr>
                <w:sz w:val="28"/>
                <w:szCs w:val="28"/>
              </w:rPr>
              <w:t>Допущено к участию и признано участником  ООО «Эксперт».</w:t>
            </w:r>
          </w:p>
          <w:p w:rsidR="009601CF" w:rsidRPr="00956ECE" w:rsidRDefault="009601CF" w:rsidP="00D87E1A">
            <w:pPr>
              <w:pStyle w:val="a3"/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2</w:t>
            </w:r>
            <w:r w:rsidRPr="002C3204">
              <w:t xml:space="preserve"> повестки дня</w:t>
            </w:r>
          </w:p>
          <w:p w:rsidR="009601CF" w:rsidRPr="006F77D3" w:rsidRDefault="009601CF" w:rsidP="00D87E1A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91868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</w:rPr>
              <w:t>ОК/</w:t>
            </w:r>
            <w:r w:rsidR="00EE24E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-ВВРЗ/2017 </w:t>
            </w:r>
            <w:r w:rsidRPr="00591868">
              <w:rPr>
                <w:sz w:val="28"/>
                <w:szCs w:val="28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D87E1A">
            <w:pPr>
              <w:jc w:val="both"/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9601CF" w:rsidRPr="0081214E" w:rsidRDefault="009601CF" w:rsidP="00D87E1A">
            <w:pPr>
              <w:ind w:firstLine="709"/>
              <w:jc w:val="both"/>
              <w:rPr>
                <w:sz w:val="28"/>
                <w:szCs w:val="28"/>
              </w:rPr>
            </w:pPr>
            <w:r w:rsidRPr="0081214E">
              <w:rPr>
                <w:sz w:val="28"/>
                <w:szCs w:val="28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FA77AC">
              <w:rPr>
                <w:sz w:val="28"/>
                <w:szCs w:val="28"/>
              </w:rPr>
              <w:t>ОК/</w:t>
            </w:r>
            <w:r w:rsidR="00EE24E0">
              <w:rPr>
                <w:sz w:val="28"/>
                <w:szCs w:val="28"/>
              </w:rPr>
              <w:t>4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81214E">
              <w:rPr>
                <w:sz w:val="28"/>
                <w:szCs w:val="28"/>
              </w:rPr>
              <w:t>, экспертная группа принял</w:t>
            </w:r>
            <w:r>
              <w:rPr>
                <w:sz w:val="28"/>
                <w:szCs w:val="28"/>
              </w:rPr>
              <w:t>а</w:t>
            </w:r>
            <w:r w:rsidRPr="0081214E">
              <w:rPr>
                <w:sz w:val="28"/>
                <w:szCs w:val="28"/>
              </w:rPr>
              <w:t xml:space="preserve"> решение вынести на рассмотрение Конкурсной комиссии</w:t>
            </w:r>
            <w:r>
              <w:rPr>
                <w:sz w:val="28"/>
                <w:szCs w:val="28"/>
              </w:rPr>
              <w:t xml:space="preserve"> Воронежского ВРЗ АО «ВРМ»</w:t>
            </w:r>
            <w:r w:rsidRPr="0081214E">
              <w:rPr>
                <w:sz w:val="28"/>
                <w:szCs w:val="28"/>
              </w:rPr>
              <w:t xml:space="preserve"> следующие предложения:</w:t>
            </w:r>
          </w:p>
          <w:p w:rsidR="009601CF" w:rsidRPr="00876DFD" w:rsidRDefault="009601CF" w:rsidP="00D87E1A">
            <w:pPr>
              <w:ind w:firstLine="709"/>
              <w:jc w:val="both"/>
              <w:rPr>
                <w:sz w:val="28"/>
                <w:szCs w:val="28"/>
              </w:rPr>
            </w:pPr>
            <w:r w:rsidRPr="00876DFD">
              <w:rPr>
                <w:sz w:val="28"/>
                <w:szCs w:val="28"/>
              </w:rPr>
              <w:t xml:space="preserve">3.1. </w:t>
            </w:r>
            <w:proofErr w:type="gramStart"/>
            <w:r w:rsidR="00EE24E0" w:rsidRPr="00754B22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="00EE24E0" w:rsidRPr="00754B22">
              <w:rPr>
                <w:sz w:val="28"/>
                <w:szCs w:val="28"/>
              </w:rPr>
              <w:t>пп</w:t>
            </w:r>
            <w:proofErr w:type="spellEnd"/>
            <w:r w:rsidR="00EE24E0" w:rsidRPr="00754B22">
              <w:rPr>
                <w:sz w:val="28"/>
                <w:szCs w:val="28"/>
              </w:rPr>
              <w:t xml:space="preserve">. 3) п. 2.9.9. конкурсной документации признать открытый конкурс № ОК/4-ВВРЗ/2017  несостоявшимся и в соответствии с  п. 2.9.10 конкурсной документации поручить </w:t>
            </w:r>
            <w:proofErr w:type="spellStart"/>
            <w:r w:rsidR="00EE24E0" w:rsidRPr="00754B22">
              <w:rPr>
                <w:sz w:val="28"/>
                <w:szCs w:val="28"/>
              </w:rPr>
              <w:t>энерго-механическому</w:t>
            </w:r>
            <w:proofErr w:type="spellEnd"/>
            <w:r w:rsidR="00EE24E0" w:rsidRPr="00754B22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ООО «Эксперт» со стоимостью предложения </w:t>
            </w:r>
            <w:r w:rsidR="00EE24E0" w:rsidRPr="00EE24E0">
              <w:rPr>
                <w:sz w:val="28"/>
                <w:szCs w:val="28"/>
              </w:rPr>
              <w:t>989 000 (девятьсот восемьдесят девять</w:t>
            </w:r>
            <w:proofErr w:type="gramEnd"/>
            <w:r w:rsidR="00EE24E0" w:rsidRPr="00EE24E0">
              <w:rPr>
                <w:sz w:val="28"/>
                <w:szCs w:val="28"/>
              </w:rPr>
              <w:t xml:space="preserve"> тысяч)</w:t>
            </w:r>
            <w:r w:rsidR="00EE24E0" w:rsidRPr="00754B22">
              <w:rPr>
                <w:sz w:val="28"/>
                <w:szCs w:val="28"/>
              </w:rPr>
              <w:t xml:space="preserve"> рублей </w:t>
            </w:r>
            <w:r w:rsidR="00EE24E0" w:rsidRPr="00EE24E0">
              <w:rPr>
                <w:sz w:val="28"/>
                <w:szCs w:val="28"/>
              </w:rPr>
              <w:t>00 копеек, НДС не облагается.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F3" w:rsidRDefault="00B27AF3" w:rsidP="009601CF">
      <w:r>
        <w:separator/>
      </w:r>
    </w:p>
  </w:endnote>
  <w:endnote w:type="continuationSeparator" w:id="0">
    <w:p w:rsidR="00B27AF3" w:rsidRDefault="00B27AF3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F3" w:rsidRDefault="00B27AF3" w:rsidP="009601CF">
      <w:r>
        <w:separator/>
      </w:r>
    </w:p>
  </w:footnote>
  <w:footnote w:type="continuationSeparator" w:id="0">
    <w:p w:rsidR="00B27AF3" w:rsidRDefault="00B27AF3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F46E6"/>
    <w:rsid w:val="002A5D16"/>
    <w:rsid w:val="002C63E0"/>
    <w:rsid w:val="005370B2"/>
    <w:rsid w:val="00561B6A"/>
    <w:rsid w:val="005A22DA"/>
    <w:rsid w:val="00640E12"/>
    <w:rsid w:val="00792796"/>
    <w:rsid w:val="008517E0"/>
    <w:rsid w:val="009601CF"/>
    <w:rsid w:val="009C3934"/>
    <w:rsid w:val="009F78EF"/>
    <w:rsid w:val="00B27AF3"/>
    <w:rsid w:val="00DC1FA8"/>
    <w:rsid w:val="00E8274A"/>
    <w:rsid w:val="00EA3706"/>
    <w:rsid w:val="00EE24E0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2015-05-20T14:57:00Z</dcterms:created>
  <dcterms:modified xsi:type="dcterms:W3CDTF">2017-04-14T13:20:00Z</dcterms:modified>
</cp:coreProperties>
</file>